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44"/>
          <w:szCs w:val="44"/>
        </w:rPr>
        <w:t xml:space="preserve">灯塔案例｜ACG胶囊皮坦普尔</w:t>
      </w:r>
    </w:p>
    <w:p>
      <w:pPr>
        <w:spacing w:after="100"/>
      </w:pPr>
    </w:p>
    <w:p>
      <w:pPr>
        <w:spacing w:after="60"/>
        <w:ind w:left="567"/>
      </w:pPr>
      <w:r>
        <w:rPr>
          <w:rFonts w:ascii="Microsoft YaHei" w:cs="Microsoft YaHei" w:eastAsia="Microsoft YaHei" w:hAnsi="Microsoft YaHei"/>
          <w:b/>
          <w:bCs/>
          <w:i/>
          <w:iCs/>
          <w:color w:val="1A56DB"/>
          <w:sz w:val="26"/>
          <w:szCs w:val="26"/>
        </w:rPr>
        <w:t xml:space="preserve">把一粒空心胶囊做到「十亿分之一」——印度皮坦普尔的 ACG 胶囊工厂用 25+ 个 4IR 用例（IIoT/ML/DL/数字孪生/XR/GenAI）再造胶囊制造：关键缺陷 ↓98%、生产周期 ↓39%、总损失 ↓51%、生产率 ↑44%，成为全球首座胶囊制造灯塔工厂。</w:t>
      </w:r>
    </w:p>
    <w:p>
      <w:pPr>
        <w:spacing w:after="200"/>
        <w:ind w:left="567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0"/>
          <w:szCs w:val="20"/>
        </w:rPr>
        <w:t xml:space="preserve">—— ACG胶囊皮坦普尔 · 第11批 · 单一工厂灯塔灯塔 · 2023年12月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企业名片</w:t>
      </w:r>
    </w:p>
    <w:p>
      <w:pPr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2E7D32"/>
          <w:sz w:val="28"/>
          <w:szCs w:val="28"/>
        </w:rPr>
        <w:t xml:space="preserve">🔖 灯塔编码：14611IN01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企业名称：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ACG胶囊皮坦普尔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工厂所在地：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印度 · 印度 · 中央邦皮坦普尔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所属行业：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· 医药医疗（医药胶囊制造） (GBT )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灯塔类型：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单一工厂灯塔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批次/发布日期：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第11批 · 2023年12月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核心产品：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药用空心胶囊（硬胶囊）、阻隔包装材料、制药机械、目视检查与可追溯解决方案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应用领域：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2"/>
          <w:szCs w:val="22"/>
        </w:rPr>
        <w:t xml:space="preserve">口服固体制剂（药品、保健品、营养品）填充</w:t>
      </w: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5大核心案例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① 实时质量批次洞察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痛点：药用空心胶囊是药品质量的第一道关口，胶囊重量、壁厚、崩解等关键参数稍有偏差就会影响患者用药安全，传统批次质量检测依赖事后抽检、反馈滞后，关键缺陷难以及时拦截。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方案：依托工业物联网（IIoT）+ 机器学习 + 大数据实时分析，对每一批胶囊的生产过程参数与质量数据进行在线采集与实时洞察，实现关键缺陷的实时发现与批次级质量追溯。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物联采集：IIoT 实时采集批次生产与质量检测数据 Step 2 — 实时分析：大数据实时分析质量参数，即时洞察批次质量状态 Step 3 — ML 建模：机器学习模型识别关键缺陷的早期信号 Step 4 — 批次追溯：批次级质量追溯，实现关键缺陷的快速拦截与闭环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05.02.03 | 05.01.02 | 02.03.01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对批次质量数据实时分析，即时掌握生产质量状态。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ML 模型识别关键缺陷早期信号，实现缺陷事前预警。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制造执行系统贯通批次数据，支撑批次级质量追溯。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核心成效：关键缺陷 ↓98%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② ML一次成功优化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痛点：胶囊生产过程对关键工艺参数（温度、湿度、溶胶黏度等）极为敏感，参数波动会导致批次返工、废品与产能损失，"一次做对"难度大。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方案：用机器学习对历史工艺与质量数据建模，识别最优工艺窗口与参数组合，实现"一次成功"（first-time-right）的工艺优化，从源头提升一次通过率。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数据建模：汇集历史工艺参数与质量结果大数据 Step 2 — 窗口识别：ML 识别最优工艺窗口与关键参数组合 Step 3 — 参数调优：关键工艺参数实时优化，减少返工与废品 Step 4 — 一次成功：提升一次通过率，降低总损失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05.01.02 | 03.03.04 | 05.02.01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ML 预测最优工艺参数组合，实现一次成功制造。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对温度、湿度、溶胶黏度等关键工艺参数实时调优。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海量工艺与质量数据建模，支撑工艺窗口寻优。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核心成效：一次通过率 ↑35%、总损失 ↓51%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③ 数字孪生生产排程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痛点：面向全球 138 个国家的多品种、多批次胶囊订单，传统人工排产难以兼顾交期、换线与产能，生产周期长、按时交付压力大。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方案：构建产线数字孪生，结合高级排产（APS）与智能排产算法，对生产计划与调度进行虚拟仿真与动态优化，缩短批次周期、提升按时交付率。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孪生建模：建立产线数字孪生，映射设备、工序与产能 Step 2 — 高级排产：APS 算法兼顾交期、换线与产能约束 Step 3 — 动态调度：智能排产动态响应订单与异常变化 Step 4 — 周期压缩：缩短批次周期，提升 OTIF 按时交付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03.01.01 | 02.03.02 | 03.03.03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产线数字孪生虚拟映射设备、工序与产能，支撑仿真优化。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高级排产算法兼顾交期、换线与产能多目标约束。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智能排程动态响应订单变化，压缩生产周期。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核心成效：批次周期 ↓39%、OTIF ↑13%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④ VR员工增强与技能管理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痛点：胶囊制造工序多、技能要求高，新员工入职培训周期长、上手慢；叠加技术迭代快，员工技能需持续升级，传统"老带新"效率不足。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方案：用扩展现实（XR/VR）构建沉浸式培训与虚拟工厂仿真，并引入生成式 AI（GenAI）与标准作业程序（SOP）、政策进行对接，加速员工技能习得与上岗。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虚拟工厂：VR 构建沉浸式工艺与作业场景 Step 2 — 技能仿真：员工在虚拟环境反复演练关键操作 Step 3 — GenAI 对接：GenAI 与 SOP、政策对接，即时答疑与纠偏 Step 4 — 加速上岗：缩短入职时间，持续升级员工技能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05.01.01 | 03.01.03 | 05.04.02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生成式 AI 对接标准作业程序与政策，即时辅导与纠偏。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虚拟工厂场景支撑员工沉浸式操作演练。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产线数字孪生复现真实工艺，支撑技能仿真训练。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核心成效：入职时间 ↓39%</w:t>
      </w:r>
    </w:p>
    <w:p>
      <w:pPr>
        <w:pStyle w:val="Heading3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6"/>
          <w:szCs w:val="26"/>
        </w:rPr>
        <w:t xml:space="preserve">? DL安全行为检测 核心用例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DC2626"/>
          <w:sz w:val="22"/>
          <w:szCs w:val="22"/>
        </w:rPr>
        <w:t xml:space="preserve">业务痛点：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DC2626"/>
          <w:sz w:val="21"/>
          <w:szCs w:val="21"/>
        </w:rPr>
        <w:t xml:space="preserve">⚠️ 痛点：制造现场安全隐患多依赖人工巡检，员工不安全行为（违规操作、未佩戴防护等）难以及时发现，安全事故风险与事故率居高不下。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22"/>
          <w:szCs w:val="22"/>
        </w:rPr>
        <w:t xml:space="preserve">解决思路：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A56DB"/>
          <w:sz w:val="21"/>
          <w:szCs w:val="21"/>
        </w:rPr>
        <w:t xml:space="preserve">💡 方案：用深度学习（DL）+ 计算机视觉对生产现场进行全天候视频监控，自动识别员工不安全行为并实时预警，构建主动式安全行为管理体系。</w:t>
      </w:r>
    </w:p>
    <w:p>
      <w:pPr>
        <w:spacing w:after="8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实施路径：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Step 1 — 视频布控：现场部署视觉监控，实时采集作业画面 Step 2 — DL 识别：深度学习模型识别不安全行为（违规操作等） Step 3 — 实时预警：发现隐患即时告警，主动干预纠偏 Step 4 — 安全提升：显著降低事故率，构建安全文化</w:t>
      </w:r>
    </w:p>
    <w:p>
      <w:pPr>
        <w:spacing w:after="6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E293B"/>
          <w:sz w:val="22"/>
          <w:szCs w:val="22"/>
        </w:rPr>
        <w:t xml:space="preserve">技术标签：</w:t>
      </w: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0369A1"/>
          <w:sz w:val="21"/>
          <w:szCs w:val="21"/>
        </w:rPr>
        <w:t xml:space="preserve">01.03.02 | 05.01.02 | 05.01.01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视觉监控实时捕捉作业画面，支撑安全行为检测。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DL 模型识别不安全行为，实现隐患实时预警。</w:t>
      </w:r>
    </w:p>
    <w:p>
      <w:pPr>
        <w:spacing w:after="40"/>
        <w:ind w:left="20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475569"/>
          <w:sz w:val="20"/>
          <w:szCs w:val="20"/>
        </w:rPr>
        <w:t xml:space="preserve">AI 驱动主动式安全管理体系，降低事故率。</w:t>
      </w:r>
    </w:p>
    <w:p>
      <w:pPr>
        <w:spacing w:after="6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关键数据：📊 核心成效：事故率 ↓53%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绩效改善总览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00"/>
        <w:gridCol w:w="40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1"/>
                <w:szCs w:val="21"/>
              </w:rPr>
              <w:t xml:space="preserve">改善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2E7D3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1"/>
                <w:szCs w:val="21"/>
              </w:rPr>
              <w:t xml:space="preserve">技术手段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批次周期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↓39%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数字孪生排程与ML一次成功优化压缩生产周期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一次通过率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↑35%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ML一次成功优化提升首次合格率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OTIF（按时交付率）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↑13%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数字孪生排程提升订单按时交付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入职时间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↓39%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VR员工增强与技能管理加速新人上岗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E293B"/>
                <w:sz w:val="21"/>
                <w:szCs w:val="21"/>
              </w:rPr>
              <w:t xml:space="preserve">事故率</w:t>
            </w:r>
          </w:p>
        </w:tc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2E7D32"/>
                <w:sz w:val="24"/>
                <w:szCs w:val="24"/>
              </w:rPr>
              <w:t xml:space="preserve">↓53%</w:t>
            </w:r>
          </w:p>
        </w:tc>
        <w:tc>
          <w:tcPr>
            <w:tcW w:type="dxa" w:w="4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4748B"/>
                <w:sz w:val="20"/>
                <w:szCs w:val="20"/>
              </w:rPr>
              <w:t xml:space="preserve">DL安全行为检测减少安全事故</w:t>
            </w:r>
          </w:p>
        </w:tc>
      </w:tr>
    </w:tbl>
    <w:p>
      <w:pPr>
        <w:spacing w:after="100"/>
      </w:pPr>
    </w:p>
    <w:p>
      <w:pPr>
        <w:spacing w:after="100"/>
      </w:pP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可复制性分析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🏢 企业规模 ACG（ACG Worldwide）是制药行业全球最大的综合供应商与服务商，运营 60 余年，业务遍及六大洲 138 个国家，年产数十亿粒胶囊；皮坦普尔工厂是其旗下胶囊制造基地，2014 年获 LEED 金级认证，为全球首座胶囊制造灯塔工厂 💰 投入规模 以「Build the Future」企业级数字化转型计划为统领，围绕运营转型、智能互联产品、客户体验、数字化商业模式四大战略支柱，落地 25+ 个 4IR 用例，覆盖 IIoT、ML、DL、数字孪生、XR、GenAI、云计算、工业机器人 ⏱️ 实施周期 6 年数字化转型历程，2023年12月获 WEF 灯塔工厂认定；其中 GenAI 集成在不到两周内完成 🎯 关键技术门槛 实时质量批次洞察、ML一次成功优化、数字孪生排程、VR员工增强、DL安全行为检测五大能力 + GenAI 与 SOP 政策对接 👉 适合什么企业参考 制药/营养保健等口服固体制剂制造商、药用辅料与包装材料企业、对品质与合规一致性要求高的批次/连续制造企业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技术全景图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🗺️ 技术全景图 01 智能装备 ✔️ 02 工业软件 ✔️ 03 智能工厂 ✔️ 04 智慧供应链 · 05 智能赋能技术 ✔️ 06 智能制造新模式 · 07 工业网络 ✔️ 08 系统安全 ✔️ 09 绿色可持续 · 已覆盖（6/9） 未涉及 WEF重点技术覆盖率：87%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行业对标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🏭 行业对标视角 国标分类路径：制造业 → 医药制造业 → 药用辅料及包装材料制造 → 医药胶囊制造（国标 2720） 📌 ACG 是全球首座、也是目前唯一一座医药胶囊制造灯塔工厂，代表口服固体制剂辅料制造的最高数字化水平，与同批入选的强生西安（端到端/可持续）等药品制剂灯塔形成「辅料+制剂」的完整医药制造图谱。 ACG胶囊皮坦普尔第11批 · 医药胶囊制造 · 本案例（全球首座胶囊制造灯塔） 强生西安(端到端)第11批 · 医药制剂制造 · 同批 强生西安(可持续)第11批 · 医药制剂制造 · 同批 阿斯利康制药无锡第12批 · 医药制剂制造 阿斯利康索德泰利耶第12批 · 医药制剂制造 罗氏制药凯瑟奥古斯特第12批 · 医药制剂制造 💡 胶囊制造的「全球首座」：医药胶囊看似简单，却是药品质量的第一道关口。ACG 用 25+ 个 4IR 用例把关键缺陷降低 98%，成为全球首座胶囊制造灯塔，证明了辅料与包装类制造同样能跑出标杆级的数字化回报。</w:t>
      </w:r>
    </w:p>
    <w:p>
      <w:pPr>
        <w:pStyle w:val="Heading2"/>
        <w:spacing w:after="100"/>
      </w:pPr>
      <w:r>
        <w:rPr>
          <w:rFonts w:ascii="Microsoft YaHei" w:cs="Microsoft YaHei" w:eastAsia="Microsoft YaHei" w:hAnsi="Microsoft YaHei"/>
          <w:b/>
          <w:bCs/>
          <w:i w:val="false"/>
          <w:iCs w:val="false"/>
          <w:color w:val="1A56DB"/>
          <w:sz w:val="30"/>
          <w:szCs w:val="30"/>
        </w:rPr>
        <w:t xml:space="preserve">互动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1E293B"/>
          <w:sz w:val="21"/>
          <w:szCs w:val="21"/>
        </w:rPr>
        <w:t xml:space="preserve">💬 互动 胶囊制造要做到关键缺陷下降 98%，你觉得最该先投入的是实时质量洞察、ML一次成功优化、数字孪生排程，还是 VR 员工培训与 DL 安全检测？ 👇 欢迎在评论区分享你的经验与困惑 📊 灯塔名录 回复【名录】获取完整名单 🔍 灯塔案例 回复【分析+企业名】 🦞 灯塔虾评 回复【自测】评估差距 📋 CMMM 自评 回复【CMMM】国标诊断</w:t>
      </w:r>
    </w:p>
    <w:p>
      <w:pPr>
        <w:spacing w:after="80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64748B"/>
          <w:sz w:val="21"/>
          <w:szCs w:val="21"/>
        </w:rPr>
        <w:t xml:space="preserve">📥 下载此案例（多种格式） 🌐 网页 📽️ 幻灯片 📊 PPTX 📄 DOCX 🗂️ JSON 📝 MD 📋 CSV</w:t>
      </w:r>
    </w:p>
    <w:p>
      <w:pPr>
        <w:spacing w:after="60" w:before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❤️ 点「在看」，让更多同行看到 数据来源：WEF 全球灯塔网络（第11批）官方披露、ACG Worldwide 官方新闻稿（acg-world.com） 老陈说灯塔 · 每周一个灯塔工厂深度拆解</w:t>
      </w:r>
    </w:p>
    <w:p>
      <w:pPr>
        <w:spacing w:after="100"/>
      </w:pPr>
    </w:p>
    <w:p>
      <w:pPr>
        <w:spacing w:after="60" w:before="2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数据来源：世界经济论坛（WEF）全球灯塔网络 · 公开报道</w:t>
      </w:r>
    </w:p>
    <w:p>
      <w:pPr>
        <w:spacing w:after="100"/>
        <w:jc w:val="center"/>
      </w:pPr>
      <w:r>
        <w:rPr>
          <w:rFonts w:ascii="Microsoft YaHei" w:cs="Microsoft YaHei" w:eastAsia="Microsoft YaHei" w:hAnsi="Microsoft YaHei"/>
          <w:b w:val="false"/>
          <w:bCs w:val="false"/>
          <w:i w:val="false"/>
          <w:iCs w:val="false"/>
          <w:color w:val="94A3B8"/>
          <w:sz w:val="18"/>
          <w:szCs w:val="18"/>
        </w:rPr>
        <w:t xml:space="preserve">老陈说灯塔 · 每周一个灯塔工厂深度拆解</w:t>
      </w:r>
    </w:p>
    <w:sectPr>
      <w:pgSz w:w="11906" w:h="16838" w:orient="portrait"/>
      <w:pgMar w:top="1134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2026-10-19T04:56:01.151Z</dcterms:created>
  <dcterms:modified xsi:type="dcterms:W3CDTF">2026-10-19T04:56:01.154Z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