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0"/>
        <w:jc w:val="center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44"/>
          <w:szCs w:val="44"/>
        </w:rPr>
        <w:t xml:space="preserve">灯塔案例｜壳牌卡塔尔GTL</w:t>
      </w:r>
    </w:p>
    <w:p>
      <w:pPr>
        <w:spacing w:after="100"/>
      </w:pPr>
    </w:p>
    <w:p>
      <w:pPr>
        <w:spacing w:after="60"/>
        <w:ind w:left="567"/>
      </w:pPr>
      <w:r>
        <w:rPr>
          <w:rFonts w:ascii="Microsoft YaHei" w:cs="Microsoft YaHei" w:eastAsia="Microsoft YaHei" w:hAnsi="Microsoft YaHei"/>
          <w:b/>
          <w:bCs/>
          <w:i/>
          <w:iCs/>
          <w:color w:val="1A56DB"/>
          <w:sz w:val="26"/>
          <w:szCs w:val="26"/>
        </w:rPr>
        <w:t xml:space="preserve">全球最大GTL工厂，日均26万桶液体燃料产能，45项4IR方案将可靠性推至99%、设备寿命延长50%——这是流程工业数字化转型的天花板。</w:t>
      </w:r>
    </w:p>
    <w:p>
      <w:pPr>
        <w:spacing w:after="200"/>
        <w:ind w:left="567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0"/>
          <w:szCs w:val="20"/>
        </w:rPr>
        <w:t xml:space="preserve">—— 壳牌卡塔尔GTL · 第14批 · 生产效率灯塔 · 2025年09月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企业名片</w:t>
      </w:r>
    </w:p>
    <w:p>
      <w:pPr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2E7D32"/>
          <w:sz w:val="28"/>
          <w:szCs w:val="28"/>
        </w:rPr>
        <w:t xml:space="preserve">🔖 灯塔编码：21514QA05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企业名称：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壳牌卡塔尔GTL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工厂所在地：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卡塔尔 · 卡塔尔 · 拉斯拉凡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所属行业：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 · 流程工业 · 原油加工/合成油 (GBT )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灯塔类型：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生产效率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批次/发布日期：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第14批 · 2025年09月</w:t>
      </w: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3大核心案例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① ① AI结构完整性管理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痛点：GTL工厂涉及高温高压反应器、数千公里管道，传统人工巡检无法覆盖全部设备，腐蚀和壁厚减薄隐蔽性强，一旦泄漏后果严重。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方案：构建数字孪生 + AI驱动的结构完整性管理平台，实现从"定期巡检"到"实时预测"的范式转变。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数字化建模：建立全厂数字孪生平台，对管道、反应器、储罐等关键资产进行三维数字化建模，整合设计参数、运行数据和历史维修记录。 Step 2 — 智能传感部署：在关键监测点部署无线壁厚监测传感器(WAND-TMS)，利用NDE 4.0技术实现连续数据采集，替代传统定期超声波测厚。 Step 3 — AI模型训练：基于历史腐蚀数据和运行参数训练机器学习模型，预测关键设备的剩余壁厚和退化速率，识别高腐蚀风险区域。 Step 4 — 实时预警联动：将AI预测结果与操作控制系统集成，当监测到异常退化趋势时自动触发维护工单，实现从被动响应到主动干预的闭环。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03.01.01 | 05.01.02 | 01.03.01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基于Shell全球统一数字孪生框架，创建Pearl GTL工厂的全栈数字镜像，集成SAP维护数据、实时传感器数据和工程设计模型，支持"假设分析"场景模拟。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基于5年+历史壁厚测量数据训练梯度提升树(GBDT)和LSTM时序模型，预测各监测点未来6-12个月的壁厚变化趋势，提前识别临界风险点。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部署Inductosense WAND-TMS永久式无线超声传感器，通过WAND-Online网关实现数据自动采集和远程传输，测量精度±0.01mm，覆盖管道弯头、三通等易腐蚀部位。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核心成效：设备寿命延长50%（5年内），从被动维修转向预测性维护，避免非计划停机每年节省数百万美元。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② ② 一线团队赋能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痛点：Pearl GTL占地相当于一个城市，操作人员在现场巡检时获取实时数据和专家支持的效率低下，纸质工单和手动记录导致信息延迟和错误。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方案：通过智能穿戴设备和移动数字平台，将实时数据和分析结果直接推送到一线操作人员手中，实现"数据找人而非人找数据"。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移动终端部署：为一线操作人员配备防爆iPad和RealWear头戴式智能设备，替换纸质巡检单和手动记录流程，数据采集效率提升3倍以上。 Step 2 — 实时数据贯通：将数字孪生平台的AI预测结果、设备健康状态和异常告警直接推送至一线人员设备，操作工在现场即可查看管线壁厚趋势和风险等级。 Step 3 — 远程专家协作：通过RealWear摄像头功能实现"所见即所得"的远程专家支持，操作人员可将现场画面实时传输给控制中心工程师，获得即时诊断和操作指导。 Step 4 — AI辅助决策：在移动端集成AI安全监控（机器视觉自动识别不安全行为）和设备健康度评分，一线人员在执行任务前可获得风险提示和操作建议。 Step 5 — 文化变革推动：建立联合数字工作小组(Integrated Digital Pod)，Shell、QatarEnergy和技术供应商三方协作，推动"技术+人"的融合文化。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01.02.01 | 07.01.02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RealWear Navigator 520防爆智能头盔，支持语音控制、1080p视频传输和AR叠加显示，适用于Zone 1防爆区域，操作人员解放双手实时获取设备数据。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基于Shell自研IIoT平台构建统一数据主干，连接现场传感器、移动终端和中央控制系统，实现数据毫秒级同步。连续两年获Shell Asset of the Year，2023年获Digital Asset of the Year。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核心成效：大幅降低人工巡检依赖，实时数据推送减少决策延迟，一线团队响应速度显著提升，为工厂连续安全运行提供保障。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③ ③ 资产可靠性优化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痛点：全球最大GTL工厂拥有数万台旋转设备和静设备，传统基于固定周期的预防性维护导致"过度维护"与"欠维护"并存，产能损失和维修成本居高不下。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方案：基于AI预测性维护和实时性能监控，将可靠性从行业平均90%提升至99%，同时降低维护成本和排放。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设备健康数据采集：在关键旋转设备（压缩机、泵、涡轮）上部署振动传感器、温度传感器和油液分析仪，实时采集设备运行状态参数。 Step 2 — AI预测模型构建：基于设备运行历史数据训练机器学习模型，预测关键设备的剩余可用寿命(RUL)和故障概率，优化维护窗口安排。 Step 3 — 智能维护调度：将AI预测结果与生产计划系统联动，自动生成最优维护排程，避免与高负荷生产期冲突，同时确保设备在安全裕度内运行。 Step 4 — 闭环优化提升：每次维护后采集实际故障数据和AI预测偏差，持续训练模型提升预测精度，形成"预测→验证→优化"的闭环。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05.01.01 | 03.02.01 | 08.01.02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采用XGBoost+随机森林集成模型，对压缩机振动频谱进行实时分析，识别早期故障模式（轴承磨损、不平衡、对中偏差），提前14-30天预警，维护成本降低约20%。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基于Shell全球APM(Asset Performance Management)平台，集成SAP PM模块、实时运行数据和AI预测结果，实现从"修什么"到"何时修"的智能决策转型。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部署AI机器视觉系统，自动识别高风险区域的违规行为（未戴安全帽、越界进入、危险动作），实时提醒主管和安全团队，从被动事故调查转为主动风险预防。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核心成效：可靠性提升至99%，现场吞吐量提高9%，排放量降低7%。Shell内部连续两年获Asset of the Year、2023年Digital Asset of the Year。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绩效改善总览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2000"/>
        <w:gridCol w:w="4026"/>
      </w:tblGrid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指标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1"/>
                <w:szCs w:val="21"/>
              </w:rPr>
              <w:t xml:space="preserve">改善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技术手段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现场吞吐量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↑ 9%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同等设备条件下多产液态碳氢化合物，直接转化为营收增长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设备可靠性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↑ 9pp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近乎满负荷连续运行，非计划停机大幅减少，维修成本显著降低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排放量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 7%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流程优化和高效设备管理直接降低温室气体排放，助力Shell净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设备寿命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↑ 50%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5年内设备寿命延长一半，推迟大规模资产置换投入，节省资本支出</w:t>
            </w:r>
          </w:p>
        </w:tc>
      </w:tr>
    </w:tbl>
    <w:p>
      <w:pPr>
        <w:spacing w:after="100"/>
      </w:pP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可复制性分析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🏢 企业规模 超大型 · 全球最大GTL工厂 · Shell+QatarEnergy合资 💰 投入规模 数亿美元级 · 45项4IR方案 · 5年持续投入 ⏱️ 实施周期 约5年（2020-2025） · 分阶段推进 🎯 关键技术门槛 数字孪生平台 · AI预测模型 · NDE 4.0传感器 · IIoT基础设施 👉 适合什么企业参考 石油天然气炼化企业、大型化工厂、石化联合装置、电力能源企业——特别是拥有大量老旧资产的连续流程工厂，资产完整性管理需求迫切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技术全景图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🗺️ 技术全景图 01 智能装备 ✔️ 02 工业软件 ✔️ 03 智能工厂 ✔️ 04 智慧供应链 · 05 智能赋能技术 ✔️ 06 智能制造新模式 ✔️ 07 工业网络 ✔️ 08 系统安全 ✔️ 09 绿色可持续 ✔️ 已覆盖（8/9） 未涉及 WEF重点技术覆盖率：89%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行业对标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🏭 行业对标视角 国标分类路径：制造业 → 石油、煤炭及其他燃料加工业(25) → 精炼石油产品制造(251) → 原油加工及石油制品制造(2511) 📌 流程工业领域，壳牌卡塔尔GTL是首个获"生产效率"灯塔称号的GTL工厂，其同行Tüpraş（21914TR09）专注供应链韧性，两者形成流程工业数字化转型的互补标杆。 壳牌卡塔尔GTL · 卡塔尔 第14批 · 生产效率 · 全球GTL行业首个灯塔 土耳其石油炼制Tüpraş · 土耳其 第14批 · 供应链韧性 · AI驱动价值链优化 沙特阿美Uthmaniyah · 沙特 第11批 · 可持续 · 油气上游首个灯塔 💡 GTL行业数字化先行者：壳牌卡塔尔GTL不仅是GTL行业的首个灯塔工厂，更是大型流程工业从"定期维护"向"预测性运维"转型的教科书级案例。其对数字孪生和AI完整性管理的投入，为全球石油炼化行业提供了可复制的实施路径——核心不是技术堆叠，而是"传感器+AI+一线人员"三位一体的系统性变革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互动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💬 互动 对于连续流程工厂（炼化/化工/GTL），你觉得"停产大修"(Turnaround)和"预测性维护"之间如何平衡？ 👇 欢迎在评论区分享你的经验与困惑 📊 灯塔名录 回复【名录】获取完整名单 🔍 灯塔案例 回复【分析+企业名】 🦞 灯塔虾评 回复【自测】评估差距 📋 CMMM 自评 回复【CMMM】国标诊断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1"/>
          <w:szCs w:val="21"/>
        </w:rPr>
        <w:t xml:space="preserve">📥 下载此案例（多种格式） 🌐 网页 📽️ 幻灯片 📊 PPTX 📄 DOCX 🗂️ JSON 📝 MD 📋 CSV</w:t>
      </w:r>
    </w:p>
    <w:p>
      <w:pPr>
        <w:spacing w:after="60" w:before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❤️ 点「在看」，让更多同行看到 数据来源：WEF全球灯塔网络官方公告、Shell Pearl GTL公开报道、Qatar Tribune | 老陈说灯塔整理 老陈说灯塔 · 每周一个灯塔工厂深度拆解</w:t>
      </w:r>
    </w:p>
    <w:p>
      <w:pPr>
        <w:spacing w:after="100"/>
      </w:pPr>
    </w:p>
    <w:p>
      <w:pPr>
        <w:spacing w:after="60" w:before="2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数据来源：世界经济论坛（WEF）全球灯塔网络 · 公开报道</w:t>
      </w:r>
    </w:p>
    <w:p>
      <w:pPr>
        <w:spacing w:after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老陈说灯塔 · 每周一个灯塔工厂深度拆解</w:t>
      </w:r>
    </w:p>
    <w:sectPr>
      <w:pgSz w:w="11906" w:h="16838" w:orient="portrait"/>
      <w:pgMar w:top="1134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YaHei" w:cs="Microsoft YaHei" w:eastAsia="Microsoft YaHei" w:hAnsi="Microsoft YaHe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Normal">
    <w:name w:val="Normal"/>
    <w:rPr>
      <w:rFonts w:ascii="Microsoft YaHei" w:cs="Microsoft YaHei" w:eastAsia="Microsoft YaHei" w:hAnsi="Microsoft YaHei"/>
      <w:sz w:val="22"/>
      <w:szCs w:val="22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2026-07-17T03:12:13.023Z</dcterms:created>
  <dcterms:modified xsi:type="dcterms:W3CDTF">2026-07-17T03:12:13.038Z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