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灯塔案例｜百时美施贵宝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在活细胞制造这个最不可控的领域，BMS德文斯通过30+ AI数字化用例，实现新品导入提速42%、产能提升40%以上、碳排放锐减逾40%——这是生物制药智能制造的分水岭。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百时美施贵宝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灯塔编码：22715US04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百时美施贵宝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美国 · 德文斯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医药医疗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AI加速生物制药研发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痛点：生物制剂研发涉及活细胞培养，工艺参数数以千计，传统试错法新品导入周期长达数年，从实验室到GMP产线放大成功率不足30%。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方案：构建AI驱动的生物工艺开发平台，将机器学习与高通量实验数据融合，实现工艺参数的智能优化与放大预测。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数据基础建设：整合历史研发数据、QC检测记录与工艺参数，构建结构化生物工艺数据库，覆盖细胞株开发、上游培养、下游纯化全链路。 Step 2 — AI模型训练：部署机器学习模型预测关键质量属性（CQA）与关键工艺参数（CPP）的非线性关系，建立从实验室到GMP产线的规模放大模型。 Step 3 — 高通量实验闭环：将AI推荐的最优工艺参数反馈至自动化实验平台，实现"AI建议→实验验证→数据回馈→模型迭代"的闭环优化。 Step 4 — 数字主线贯通：打通研发、工艺开发、质量、生产各环节数据流，确保新品导入过程的数据一致性和可追溯性。 Step 5 — 监管申报加速：利用AI生成的工艺表征报告辅助CTD申报，缩短与FDA/EMA等监管机构的沟通周期。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02.01.04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基于深度学习的生物工艺模型，可在数小时内完成传统需要数月的工艺开发DOE实验设计。模型从历史批次数据中学习细胞代谢动力学，预测最优培养条件组合。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从早期研发到商业化生产，所有工艺数据沿数字主线实时流动，确保实验室优化结果可直接映射到生产规模的GMP环境，消除传统放大过程中的信息断层。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整合数百批次生产数据、QC检测数据和原料属性数据，通过关联分析发现隐藏的工艺-质量关联关系，指导实验设计方向。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核心成效：新产品导入周期缩短 42%，从工艺锁定到GMP放大的成功率大幅提升。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数字化生产规模化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痛点：生物制剂生产极度依赖活细胞，批次间波动大，传统人工调控难以在复杂的生物反应器网络中实现全局最优，产能瓶颈长期存在。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方案：基于IoT和数字孪生技术，构建从生物反应器到灌装线的全流程数字化管控体系，实现实时工艺自优化与预测性排产。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IoT感知层部署：在生物反应器、层析柱、超滤系统等关键设备部署IoT传感器网络，实时采集温度、pH、溶氧、代谢物浓度等200+工艺参数。 Step 2 — 数字孪生建模：构建生物反应器数字孪生模型，模拟不同操作条件下的细胞生长、蛋白表达和代谢副产物累积，支持虚拟工艺优化。 Step 3 — 实时工艺控制：AI边缘计算系统实时分析IoT数据流，自动调整补料策略、通气量和搅拌速度，将人工经验决策转为数据驱动的闭环控制。 Step 4 — 智能MES排产：集成MES与ERP系统，AI驱动多批次并行排产优化，最大化设备利用率，解决生物制药特有的"批次锁定期"排产难题。 Step 5 — IT/OT全面融合：打通车间级OT数据与企业级IT系统，建立统一数据湖，支撑从生产执行到管理决策的全链路数字化。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02.03.01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针对生物制药特有的活细胞培养过程，构建机理+数据混合驱动的数字孪生模型。可预先在虚拟环境中测试工艺变更的影响，降低真实批次失败风险。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面向生物制剂多产品共线生产的复杂性，MES系统结合AI排产引擎，动态优化洁净室、生物反应器和下游纯化设备的调度，提升整体设备效率。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将生物反应器控制器、层析系统和灌装线的OT数据实时接入企业数据湖，使管理层可基于实时产能数据做出投产决策，无需等待批次报告。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核心成效：生产规模扩大 40% 以上，在不新增固定资产投资的前提下通过智能化排产释放隐藏产能。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绿色制造AI优化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痛点：生物制剂生产能耗密集——洁净室HVAC系统、蒸汽灭菌、超低温冷链等环节碳排放巨大，传统能源管理手段粗放，增产与减排长期矛盾。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方案：构建AI驱动的全厂能源管理系统，将碳足迹追踪嵌入生产全流程，用数字技术实现增产40%+的同时排放减少逾40%。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能源物联网部署：在全厂洁净室HVAC、纯化水系统、蒸汽锅炉、冷冻机组等主要能耗设备安装智能电表和IoT传感器，构建立体能源数据采集网络。 Step 2 — AI能耗建模：使用机器学习建立各工艺环节的能耗基线模型，识别异常能耗模式，发掘洁净室温湿度、换气次数与能耗之间的最优平衡点。 Step 3 — 碳足迹实时追踪：开发碳核算数字平台，按Scope 1（直接排放）和Scope 2（间接排放）实时追踪每批次产品的碳足迹，支撑工艺优化决策。 Step 4 — 预测性能效调度：结合生产排程与能源价格曲线，AI推荐最优设备启停时序和负荷分配，在保证GMP合规的前提下最小化能耗成本。 Step 5 — 绿色工艺创新：基于碳足迹数据反馈，推动一次性生物反应器替代不锈钢罐、连续制造替代批次制造等低碳工艺变革。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09.02.01 | 05.01.04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在生物制药特有的洁净环境约束下，部署非侵入式能源传感网络，实现从HVAC到工艺设备的分钟级能耗追踪，精准定位能耗黑洞。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每批次生产完成后自动生成碳足迹报告，将碳排放数据与工艺参数关联分析，识别高碳工序并提供替代方案建议。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基于设备运行数据的机器学习模型，提前预测HVAC系统和纯化水设备的性能衰减，在能效下降前介入维护，保持设备始终运行在最优效率区间。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核心成效：排放量减少逾 40%，实现增产与减排的同步达成，为制药行业提供了"增长与脱碳可并行"的实证范本。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新产品导入周期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AI驱动工艺开发与放大，加速从实验室到GMP产线的转化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↑40%+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数字孪生+智能排产，不增加硬件投资释放隐藏产能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↓40%+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AI能源管理+碳足迹追踪，增产与减排同步达成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全球医药巨头，年营收超460亿美元 💰 投入规模 预估数亿美元级数字化转型投入 ⏱️ 实施周期 3-5年 🎯 关键技术门槛 AI/ML建模、生物工艺数字孪生、GMP合规数据平台 👉 适合什么企业参考 大型制药企业、生物制剂CDMO、细胞治疗与基因治疗研发生产企业——尤其是面临多产品共线生产和快速技术转移压力的组织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· 09 绿色可持续 ✔️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医药制造业 → 化学药品制剂制造（GB/T 2720） 📌 百时美施贵宝德文斯工厂是第15批中唯一的美国制药业代表，也是该批次中唯一聚焦生物制剂全流程智能化的医药医疗企业。同批次中，ACG包装材料（22615IN03）同样覆盖医药产业链，但聚焦于包装环节的数字化；两者形成上下游数字化互补。 ⭐ BMS 德文斯（本条） 第15批 · 生产效率 · NPI↓42% 产能↑40% 排放↓40% ACG包装材料 第15批 · 生产效率 · 交付↓40% 缺陷↓71% 能耗↓31% 西门子数控 第15批 · 生产效率 · 50+AI用例 交付↓78% 碳排放↓28% 佛吉亚汽车部件系统 第15批 · 生产效率 · 40+用例 GenAI多模态质检 💡 生物制药智能化的分水岭：BMS德文斯证明，即使在活细胞制造这种高度变量环境中，AI+数字化仍能实现40%+的同步增产减排。对比同批次其他生产效率灯塔，BMS的独特之处在于同时攻克了"速度（NPI↓42%）、规模（产能↑40%）、可持续（排放↓40%）"三重目标，这在以保守著称的药品制造行业尚无先例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你的企业在生物制药或高复杂度流程制造领域，是否也在探索AI驱动的工艺优化？最让你头疼的是数据基础薄弱，还是GMP合规与创新的矛盾？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基于WEF官方新闻稿（2026年1月）及公开资料整理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2026-07-08T10:30:52.005Z</dcterms:created>
  <dcterms:modified xsi:type="dcterms:W3CDTF">2026-07-08T10:30:52.013Z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