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44"/>
          <w:szCs w:val="44"/>
        </w:rPr>
        <w:t xml:space="preserve">灯塔案例｜联合利华哈里瓦工厂</w:t>
      </w:r>
    </w:p>
    <w:p>
      <w:pPr>
        <w:spacing w:after="100"/>
      </w:pPr>
    </w:p>
    <w:p>
      <w:pPr>
        <w:spacing w:after="60"/>
        <w:ind w:left="567"/>
      </w:pPr>
      <w:r>
        <w:rPr>
          <w:rFonts w:ascii="Microsoft YaHei" w:cs="Microsoft YaHei" w:eastAsia="Microsoft YaHei" w:hAnsi="Microsoft YaHei"/>
          <w:b/>
          <w:bCs/>
          <w:i/>
          <w:iCs/>
          <w:color w:val="1A56DB"/>
          <w:sz w:val="26"/>
          <w:szCs w:val="26"/>
        </w:rPr>
        <w:t xml:space="preserve">当SKU激增50%、需求波动扩大四倍，联合利华哈里瓦工厂用Agentic AI神经中枢将订单响应时间缩短72%，完成从"大规模量产"到"小批量敏捷制造"的基因重塑。</w:t>
      </w:r>
    </w:p>
    <w:p>
      <w:pPr>
        <w:spacing w:after="200"/>
        <w:ind w:left="567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0"/>
          <w:szCs w:val="20"/>
        </w:rPr>
        <w:t xml:space="preserve">—— 联合利华哈里瓦工厂 · 第16批 · 供应链韧性灯塔 · 2026年06月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企业名片</w:t>
      </w:r>
    </w:p>
    <w:p>
      <w:pPr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2E7D32"/>
          <w:sz w:val="28"/>
          <w:szCs w:val="28"/>
        </w:rPr>
        <w:t xml:space="preserve">🔖 灯塔编码：25716IN11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企业名称：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联合利华哈里瓦工厂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工厂所在地：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印度 · 哈里瓦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所属行业：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 · 消费品行业 · 日用化学产品制造 (GBT )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灯塔类型：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供应链韧性</w:t>
      </w:r>
    </w:p>
    <w:p>
      <w:pPr>
        <w:spacing w:after="8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E293B"/>
          <w:sz w:val="22"/>
          <w:szCs w:val="22"/>
        </w:rPr>
        <w:t xml:space="preserve">批次/发布日期：</w:t>
      </w: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2"/>
          <w:szCs w:val="22"/>
        </w:rPr>
        <w:t xml:space="preserve">第16批 · 2026年06月</w:t>
      </w: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0大核心案例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绩效改善总览</w:t>
      </w:r>
    </w:p>
    <w:tbl>
      <w:tblPr>
        <w:tblW w:type="dxa" w:w="9026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000"/>
        <w:gridCol w:w="4026"/>
      </w:tblGrid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指标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FFFFFF"/>
                <w:sz w:val="21"/>
                <w:szCs w:val="21"/>
              </w:rPr>
              <w:t xml:space="preserve">改善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D32" w:val="clear"/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/>
                <w:bCs/>
                <w:color w:val="FFFFFF"/>
                <w:sz w:val="21"/>
                <w:szCs w:val="21"/>
              </w:rPr>
              <w:t xml:space="preserve">技术手段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订单响应时间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大幅缩短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Agentic AI神经中枢实时调度，从接单到交付全链路压缩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OTIF交付率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行业顶尖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端到端供应链韧性增强，交付可靠性达行业标杆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产线换线效率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显著提升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Nano 3.0磁悬浮技术实现多产品零换线同步运行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库存持有天数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资金释放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AI需求预测驱动精准库存，减少过量备货</w:t>
            </w:r>
          </w:p>
        </w:tc>
      </w:tr>
      <w:tr>
        <w:tc>
          <w:tcPr>
            <w:tcW w:type="dxa" w:w="3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1E293B"/>
                <w:sz w:val="21"/>
                <w:szCs w:val="21"/>
              </w:rPr>
              <w:t xml:space="preserve">最小起订量</w:t>
            </w:r>
          </w:p>
        </w:tc>
        <w:tc>
          <w:tcPr>
            <w:tcW w:type="dxa" w:w="20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pPr>
              <w:jc w:val="center"/>
            </w:pPr>
            <w:r>
              <w:rPr>
                <w:rFonts w:ascii="Arial" w:cs="Arial" w:eastAsia="Arial" w:hAnsi="Arial"/>
                <w:b/>
                <w:bCs/>
                <w:color w:val="2E7D32"/>
                <w:sz w:val="24"/>
                <w:szCs w:val="24"/>
              </w:rPr>
              <w:t xml:space="preserve">柔性突破</w:t>
            </w:r>
          </w:p>
        </w:tc>
        <w:tc>
          <w:tcPr>
            <w:tcW w:type="dxa" w:w="4026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tcMar>
              <w:top w:type="dxa" w:w="60"/>
              <w:left w:type="dxa" w:w="120"/>
              <w:bottom w:type="dxa" w:w="60"/>
              <w:right w:type="dxa" w:w="120"/>
            </w:tcMar>
          </w:tcPr>
          <w:p>
            <w:r>
              <w:rPr>
                <w:rFonts w:ascii="Microsoft YaHei" w:cs="Microsoft YaHei" w:eastAsia="Microsoft YaHei" w:hAnsi="Microsoft YaHei"/>
                <w:b w:val="false"/>
                <w:bCs w:val="false"/>
                <w:color w:val="64748B"/>
                <w:sz w:val="20"/>
                <w:szCs w:val="20"/>
              </w:rPr>
              <w:t xml:space="preserve">磁悬浮+智能排产支撑小批量定制，释放电商长尾需求</w:t>
            </w:r>
          </w:p>
        </w:tc>
      </w:tr>
    </w:tbl>
    <w:p>
      <w:pPr>
        <w:spacing w:after="100"/>
      </w:pPr>
    </w:p>
    <w:p>
      <w:pPr>
        <w:spacing w:after="100"/>
      </w:pP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可复制性分析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🏢 企业规模 大型快消制造企业 · 年产20万吨以上 · 1000+员工 💰 投入规模 中等偏高 · 自动化升级约15亿卢比（~1.3亿人民币） ⏱️ 实施周期 18-24个月 · 分阶段推进（数据底座→AI排产→磁悬浮产线→智慧采购） 🎯 关键技术门槛 Agentic AI模型定制 · 磁悬浮产线集成 · 供应链数据中台 👉 适合什么企业参考 面临SKU激增、订单碎片化的快消品制造企业；希望从"大规模标准化"向"敏捷柔性制造"转型的传统工厂；电商占比持续提升、对交付速度有刚性要求的消费品品牌自有工厂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技术全景图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🗺️ 技术全景图 01 智能装备 ✔️ 02 工业软件 ✔️ 03 智能工厂 ✔️ 04 智慧供应链 ✔️ 05 智能赋能技术 ✔️ 06 智能制造新模式 ✔️ 07 工业网络 ✔️ 08 系统安全 · 09 绿色可持续 ✔️ 已覆盖（8/9） 未涉及 WEF重点技术覆盖率：73%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行业对标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🏭 行业对标视角 国标分类路径：C 制造业 → 26 化学原料和化学制品制造业 → 268 日用化学产品制造 → 2681 肥皂及洗涤剂制造 📌 联合利华哈里瓦工厂是第16批次中唯一获得供应链韧性称号的印度快消工厂，也是联合利华在印度的第6个灯塔工厂站点（含多称号），HUL目前以8个灯塔称号位居印度快消行业之首。 🏭 联合利华廷苏基亚工厂（Doom Dooma） 第14批 · 端到端价值链 🏭 联合利华达帕达工厂（Dapada） 第5批 · 端到端+可持续 🏭 联合利华索尼帕特工厂（Sonepat） 第13批 · 端到端+可持续（本批次同获可持续称号） 🏭 联合利华甘地达姆工厂（Gandhidham） 第15批 · 可持续 🏭 联合利华本地治里工厂（Pondicherry） 第15批 · 生产力 💡 快消供应链韧性标杆：哈里瓦工厂的独特之处在于将供应链韧性与柔性制造深度融合——不仅是把排产做快，更通过磁悬浮制造技术从物理层面重构了产线能力。这使其在联合利华6大灯塔站点中，唯一兼具"AI调度大脑"与"柔性制造肌肉"的双重优势。</w:t>
      </w:r>
    </w:p>
    <w:p>
      <w:pPr>
        <w:pStyle w:val="Heading2"/>
        <w:spacing w:after="100"/>
      </w:pPr>
      <w:r>
        <w:rPr>
          <w:rFonts w:ascii="Microsoft YaHei" w:cs="Microsoft YaHei" w:eastAsia="Microsoft YaHei" w:hAnsi="Microsoft YaHei"/>
          <w:b/>
          <w:bCs/>
          <w:i w:val="false"/>
          <w:iCs w:val="false"/>
          <w:color w:val="1A56DB"/>
          <w:sz w:val="30"/>
          <w:szCs w:val="30"/>
        </w:rPr>
        <w:t xml:space="preserve">互动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1E293B"/>
          <w:sz w:val="21"/>
          <w:szCs w:val="21"/>
        </w:rPr>
        <w:t xml:space="preserve">💬 互动 你的工厂是否也面临SKU激增、换线耗时长、最小起订量下不来的困境？你认为Agentic AI排产和磁悬浮制造技术，哪个更值得优先投入？ 👇 欢迎在评论区分享你的经验与困惑 📊 灯塔名录 回复【名录】获取完整名单 🔍 灯塔案例 回复【分析+企业名】 🦞 灯塔虾评 回复【自测】评估差距</w:t>
      </w:r>
    </w:p>
    <w:p>
      <w:pPr>
        <w:spacing w:after="80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64748B"/>
          <w:sz w:val="21"/>
          <w:szCs w:val="21"/>
        </w:rPr>
        <w:t xml:space="preserve">📥 下载此案例（多种格式） 🌐 网页 📽️ 幻灯片 📊 PPTX 📄 DOCX 🗂️ JSON 📝 MD 📋 CSV</w:t>
      </w:r>
    </w:p>
    <w:p>
      <w:pPr>
        <w:spacing w:after="60" w:before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❤️ 点「在看」，让更多同行看到 数据来源：世界经济论坛（WEF）2026年6月22日官方新闻稿、Hindustan Unilever Limited 官方新闻稿、projectindustrialbuzz.com 老陈说灯塔 · 每周一个灯塔工厂深度拆解</w:t>
      </w:r>
    </w:p>
    <w:p>
      <w:pPr>
        <w:spacing w:after="100"/>
      </w:pPr>
    </w:p>
    <w:p>
      <w:pPr>
        <w:spacing w:after="60" w:before="2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数据来源：世界经济论坛（WEF）全球灯塔网络 · 公开报道</w:t>
      </w:r>
    </w:p>
    <w:p>
      <w:pPr>
        <w:spacing w:after="100"/>
        <w:jc w:val="center"/>
      </w:pPr>
      <w:r>
        <w:rPr>
          <w:rFonts w:ascii="Microsoft YaHei" w:cs="Microsoft YaHei" w:eastAsia="Microsoft YaHei" w:hAnsi="Microsoft YaHei"/>
          <w:b w:val="false"/>
          <w:bCs w:val="false"/>
          <w:i w:val="false"/>
          <w:iCs w:val="false"/>
          <w:color w:val="94A3B8"/>
          <w:sz w:val="18"/>
          <w:szCs w:val="18"/>
        </w:rPr>
        <w:t xml:space="preserve">老陈说灯塔 · 每周一个灯塔工厂深度拆解</w:t>
      </w:r>
    </w:p>
    <w:sectPr>
      <w:pgSz w:w="11906" w:h="16838" w:orient="portrait"/>
      <w:pgMar w:top="1134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YaHei" w:cs="Microsoft YaHei" w:eastAsia="Microsoft YaHei" w:hAnsi="Microsoft YaHei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Normal">
    <w:name w:val="Normal"/>
    <w:rPr>
      <w:rFonts w:ascii="Microsoft YaHei" w:cs="Microsoft YaHei" w:eastAsia="Microsoft YaHei" w:hAnsi="Microsoft YaHei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2026-06-29T04:45:59.589Z</dcterms:created>
  <dcterms:modified xsi:type="dcterms:W3CDTF">2026-06-29T04:45:59.594Z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