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 灯塔工厂日报</w:t>
      </w:r>
    </w:p>
    <w:p>
      <w:pPr>
        <w:jc w:val="center"/>
      </w:pPr>
      <w:r>
        <w:t>智能制造 · AI大模型 · 工业互联网 · 数字化转型</w:t>
      </w:r>
    </w:p>
    <w:p>
      <w:pPr>
        <w:jc w:val="center"/>
      </w:pPr>
      <w:r>
        <w:t>2026年5月25日  星期日</w:t>
      </w:r>
    </w:p>
    <w:p/>
    <w:p>
      <w:pPr>
        <w:pStyle w:val="Heading1"/>
      </w:pPr>
      <w:r>
        <w:t>📰 一、今日要闻（8条）</w:t>
      </w:r>
    </w:p>
    <w:p>
      <w:r>
        <w:rPr>
          <w:b/>
          <w:color w:val="1A1A2E"/>
        </w:rPr>
        <w:t>1. 【犀数工坊第五期·"灯塔工厂行" | 走进南京西门子灯塔工厂，探寻AI落地制造的答案】</w:t>
      </w:r>
    </w:p>
    <w:p>
      <w:pPr>
        <w:ind w:left="432"/>
      </w:pPr>
      <w:r>
        <w:t>来源：搜狐  |  日期：2026-05-18</w:t>
      </w:r>
    </w:p>
    <w:p>
      <w:pPr>
        <w:ind w:left="432"/>
      </w:pPr>
      <w:r>
        <w:t>西门子全球首座原生数字化工厂（南京）向制造业同仁开放参访。该工厂深度嵌入50余项AI应用，首创"乐高自动化"柔性产线（每四周快速重组），通过Smart ECX智慧能碳管理平台实现100%绿电消纳，是集"全球灯塔、数字原生、AI驱动、绿色零碳"于一体的未来工厂标杆。活动由无锡软件产业发展有限公司主办，面向有AI需求的制造企业负责人/CIO，定于2026年6月3日举行。</w:t>
      </w:r>
    </w:p>
    <w:p>
      <w:pPr>
        <w:ind w:left="432"/>
      </w:pPr>
      <w:r>
        <w:rPr>
          <w:color w:val="1976D2"/>
        </w:rPr>
        <w:t>核心词：[西门子]  [灯塔工厂]  [AI应用]  [原生数字化]  [绿色零碳]</w:t>
      </w:r>
    </w:p>
    <w:p/>
    <w:p>
      <w:r>
        <w:rPr>
          <w:b/>
          <w:color w:val="1A1A2E"/>
        </w:rPr>
        <w:t>2. 【AI浪潮下 中国制造业正迎来智能发展机遇期】</w:t>
      </w:r>
    </w:p>
    <w:p>
      <w:pPr>
        <w:ind w:left="432"/>
      </w:pPr>
      <w:r>
        <w:t>来源：中新网  |  日期：2026-05-21</w:t>
      </w:r>
    </w:p>
    <w:p>
      <w:pPr>
        <w:ind w:left="432"/>
      </w:pPr>
      <w:r>
        <w:t>国务院印发《关于深入实施"人工智能+"行动的意见》，要求到2027年率先实现AI与科学技术、产业发展等领域广泛深度融合；工信部同步发布《"人工智能+制造"专项行动实施意见》。华为中国政企业务副总裁郭振兴指出，2026年AI产业正跨越关键拐点，迎来数智化投资、基础设施、行业解决方案"三大跃升"。IDC预计2028年中国AI总投资规模将突破1000亿美元，五年复合增长率35.2%。江汽集团引入AI视觉替代人工复检，检出率和一致性大幅提升，质检正从"人工经验"向"智能识别、标准统一、持续进化"转变。</w:t>
      </w:r>
    </w:p>
    <w:p>
      <w:pPr>
        <w:ind w:left="432"/>
      </w:pPr>
      <w:r>
        <w:rPr>
          <w:color w:val="1976D2"/>
        </w:rPr>
        <w:t>核心词：[华为]  [江汽集团]  [AI+制造]  [智能制造]  [数智化跃升]</w:t>
      </w:r>
    </w:p>
    <w:p/>
    <w:p>
      <w:r>
        <w:rPr>
          <w:b/>
          <w:color w:val="1A1A2E"/>
        </w:rPr>
        <w:t>3. 【2026全球人工智能技术大会在杭州启幕】</w:t>
      </w:r>
    </w:p>
    <w:p>
      <w:pPr>
        <w:ind w:left="432"/>
      </w:pPr>
      <w:r>
        <w:t>来源：搜狐（人民网）  |  日期：2026-05-24</w:t>
      </w:r>
    </w:p>
    <w:p>
      <w:pPr>
        <w:ind w:left="432"/>
      </w:pPr>
      <w:r>
        <w:t>5月23日，由中国人工智能学会（CAAI）主办的2026全球人工智能技术大会（GAITC 2026）在杭州未来科技城开幕。浙江省委常委、杭州市委书记刘非表示将打造一流创新生态，抢抓共建上海（长三角）国际科技创新中心机遇。大会发布了《人工智能关键能力清单1.0》、2026年度CAAI-蚂蚁科研基金（AGI专项）、2026全球人工智能创新创业大赛，并举行国家级人工智能（关键应用）产业知识产权运营中心揭牌仪式。同期举办17场专题会议及人工智能互动体验展，全景呈现AI技术向纵深场景渗透的创新图景。</w:t>
      </w:r>
    </w:p>
    <w:p>
      <w:pPr>
        <w:ind w:left="432"/>
      </w:pPr>
      <w:r>
        <w:rPr>
          <w:color w:val="1976D2"/>
        </w:rPr>
        <w:t>核心词：[中国人工智能学会]  [人工智能大会]  [AGI]  [智能制造]  [杭州]</w:t>
      </w:r>
    </w:p>
    <w:p/>
    <w:p>
      <w:r>
        <w:rPr>
          <w:b/>
          <w:color w:val="1A1A2E"/>
        </w:rPr>
        <w:t>4. 【罗克韦尔自动化发布2026年智能制造现状报告 聚焦数字化转型】</w:t>
      </w:r>
    </w:p>
    <w:p>
      <w:pPr>
        <w:ind w:left="432"/>
      </w:pPr>
      <w:r>
        <w:t>来源：新浪财经（经济观察网）  |  日期：2026-05-23</w:t>
      </w:r>
    </w:p>
    <w:p>
      <w:pPr>
        <w:ind w:left="432"/>
      </w:pPr>
      <w:r>
        <w:t>罗克韦尔自动化发布第十一版年度《智能制造现状报告》，基于对全球17个主要制造业国家和地区1500多家制造商的调研，揭示行业数字化转型趋势：90%的制造商认为数字化转型对保持竞争力"至关重要"；AI正成为工业竞争优势的重要引擎；制造商投资聚焦于提升质量、降低成本等实际业务成效。报告强化了罗克韦尔作为工业自动化和数字化转型领导者的市场地位，为制造业AI落地提供了全球性参考基准。</w:t>
      </w:r>
    </w:p>
    <w:p>
      <w:pPr>
        <w:ind w:left="432"/>
      </w:pPr>
      <w:r>
        <w:rPr>
          <w:color w:val="1976D2"/>
        </w:rPr>
        <w:t>核心词：[罗克韦尔自动化]  [智能制造现状报告]  [数字化转型]  [AI工业应用]</w:t>
      </w:r>
    </w:p>
    <w:p/>
    <w:p>
      <w:r>
        <w:rPr>
          <w:b/>
          <w:color w:val="1A1A2E"/>
        </w:rPr>
        <w:t>5. 【制造业数智化提速：AI从技术爆发走向产业落地】</w:t>
      </w:r>
    </w:p>
    <w:p>
      <w:pPr>
        <w:ind w:left="432"/>
      </w:pPr>
      <w:r>
        <w:t>来源：腾讯新闻（中国经营报）  |  日期：2026-05-18</w:t>
      </w:r>
    </w:p>
    <w:p>
      <w:pPr>
        <w:ind w:left="432"/>
      </w:pPr>
      <w:r>
        <w:t>在合肥举行的"跃升行业智能化·AI+制造行业峰会2026"上，华为联合江汽集团发布汽车行业首个CV质检大模型"迈思特"，依托华为盘古CV基础大模型和昇腾算力底座，基于130万张高质量图片数据增训，整车缺陷拦截率高达99.99%，新场景模型开发周期缩短95%以上。上汽通用五菱通过华为星河AI高可靠生产网络，以"岛式制造"替代传统流水线，整车交付周期缩短30%，生产成本降低5%-8%，工厂能耗下降25%。华为还与广药集团、翰宇药业、天士力合作，将AI引入医药研发全流程，工艺优化效率提升90%，批次合格率提升22%。</w:t>
      </w:r>
    </w:p>
    <w:p>
      <w:pPr>
        <w:ind w:left="432"/>
      </w:pPr>
      <w:r>
        <w:rPr>
          <w:color w:val="1976D2"/>
        </w:rPr>
        <w:t>核心词：[华为]  [江汽集团]  [上汽通用五菱]  [迈思特CV大模型]  [岛式制造]  [AI制药]</w:t>
      </w:r>
    </w:p>
    <w:p/>
    <w:p>
      <w:r>
        <w:rPr>
          <w:b/>
          <w:color w:val="1A1A2E"/>
        </w:rPr>
        <w:t>6. 【华为陶景文：制造业AI升级从来不是单纯的技术问题】</w:t>
      </w:r>
    </w:p>
    <w:p>
      <w:pPr>
        <w:ind w:left="432"/>
      </w:pPr>
      <w:r>
        <w:t>来源：新浪财经（观察者网）  |  日期：2026-05-18</w:t>
      </w:r>
    </w:p>
    <w:p>
      <w:pPr>
        <w:ind w:left="432"/>
      </w:pPr>
      <w:r>
        <w:t>在合肥AI+制造峰会上，华为监事会副主席陶景文指出制造业AI落地三大核心：一是聚焦价值场景（切口小、深度大，单一功能闭环优于多功能堆砌）；二是AI升级必须是技术进步与行业流程、组织知识的深度结合；三是坚持自主创新与开放合作并重。峰会上，华为与江汽集团联合发布"迈思特"CV质检大模型，重新定义汽车行业质检新标准。华为提出以"业务孪生+Agentic AI"为核心的新范式，解决制造业"高确定性"与大模型"概率性"之间的根本矛盾，已在研发设计变更、汽车主机厂智能营销等场景落地验证。</w:t>
      </w:r>
    </w:p>
    <w:p>
      <w:pPr>
        <w:ind w:left="432"/>
      </w:pPr>
      <w:r>
        <w:rPr>
          <w:color w:val="1976D2"/>
        </w:rPr>
        <w:t>核心词：[华为]  [江汽集团]  [迈思特]  [业务孪生]  [Agentic AI]  [价值场景]</w:t>
      </w:r>
    </w:p>
    <w:p/>
    <w:p>
      <w:r>
        <w:rPr>
          <w:b/>
          <w:color w:val="1A1A2E"/>
        </w:rPr>
        <w:t>7. 【胡望明调研宝钢股份炼铁厂：用AI打造行业领先的智慧炼铁标杆】</w:t>
      </w:r>
    </w:p>
    <w:p>
      <w:pPr>
        <w:ind w:left="432"/>
      </w:pPr>
      <w:r>
        <w:t>来源：新浪财经（中国宝武）  |  日期：2026-05-24</w:t>
      </w:r>
    </w:p>
    <w:p>
      <w:pPr>
        <w:ind w:left="432"/>
      </w:pPr>
      <w:r>
        <w:t>5月22日，宝武党委书记、董事长胡望明调研宝钢股份炼铁厂，提出五大要求：①以正确政绩观领航，党建与生产经营深度融合；②深化低成本和极致效率理念，依托大数据、智能管控系统打通业务条块壁垒；③抢抓数智变革机遇，深耕"AI+钢铁"核心优势，加快炼铁专属大模型迭代落地，推广岗位智能体、智能研判等新型应用；④精准锚定双碳战略，构建绿色低碳发展格局；⑤强化内外协同联动，带动集团各炼铁单元同步提升运营质效。宝钢股份炼铁厂正依托宝武AI 2.0体系，推动炼铁生产从"人工经验主导"向"数据驱动、智能预判、自主调控"转型。</w:t>
      </w:r>
    </w:p>
    <w:p>
      <w:pPr>
        <w:ind w:left="432"/>
      </w:pPr>
      <w:r>
        <w:rPr>
          <w:color w:val="1976D2"/>
        </w:rPr>
        <w:t>核心词：[宝武]  [宝钢股份]  [AI+钢铁]  [智慧炼铁]  [炼铁大模型]  [岗位智能体]</w:t>
      </w:r>
    </w:p>
    <w:p/>
    <w:p>
      <w:pPr>
        <w:pStyle w:val="Heading1"/>
      </w:pPr>
      <w:r>
        <w:t>📊 二、数据看板</w:t>
      </w:r>
    </w:p>
    <w:p>
      <w:r>
        <w:rPr>
          <w:b/>
          <w:color w:val="1565C0"/>
        </w:rPr>
        <w:t>IDC预测：中国AI投资规模</w:t>
        <w:br/>
      </w:r>
      <w:r>
        <w:t>到2028年，中国人工智能总投资规模将突破 1000亿美元，五年复合增长率为 35.2%。企业数智化投资相对收入占比将进一步提升，AI推理应用投资有望大规模增加。</w:t>
      </w:r>
    </w:p>
    <w:p>
      <w:r>
        <w:rPr>
          <w:b/>
          <w:color w:val="1565C0"/>
        </w:rPr>
        <w:t>安徽省智能工厂建设成效</w:t>
        <w:br/>
      </w:r>
      <w:r>
        <w:t>安徽省已建成基础级智能工厂 1129家、先进级 284家、卓越级 19家；两化融合水平跃升至全国第5位；智能网联新能源汽车产量、出口量及汽车总产量三项指标跃居全国第一。</w:t>
      </w:r>
    </w:p>
    <w:p>
      <w:r>
        <w:rPr>
          <w:b/>
          <w:color w:val="1565C0"/>
        </w:rPr>
        <w:t>迈思特CV质检大模型关键指标</w:t>
        <w:br/>
      </w:r>
      <w:r>
        <w:t>整车缺陷拦截率 99.99%；新场景模型开发周期缩短 95% 以上；1500余项检测场景实现"一模型通吃"；全流程 100% 追溯。</w:t>
      </w:r>
    </w:p>
    <w:p/>
    <w:p>
      <w:pPr>
        <w:pStyle w:val="Heading1"/>
      </w:pPr>
      <w:r>
        <w:t>📋 三、政策速递</w:t>
      </w:r>
    </w:p>
    <w:p>
      <w:r>
        <w:rPr>
          <w:b/>
        </w:rPr>
        <w:t>国务院《关于深入实施"人工智能+"行动的意见》</w:t>
        <w:br/>
      </w:r>
      <w:r>
        <w:t>要求到2027年，率先实现人工智能与科学技术、产业发展等领域广泛深度融合，打造一批标志性应用场景，形成一批可复制可推广的标杆案例。</w:t>
      </w:r>
    </w:p>
    <w:p>
      <w:r>
        <w:rPr>
          <w:b/>
        </w:rPr>
        <w:t>工信部《"人工智能+制造"专项行动实施意见》</w:t>
        <w:br/>
      </w:r>
      <w:r>
        <w:t>推动人工智能与制造业重点领域融合，促进大模型落地应用，打造高质量数据集和典型应用场景，加速制造业数智化转型全域普及。</w:t>
      </w:r>
    </w:p>
    <w:p/>
    <w:p>
      <w:pPr>
        <w:pStyle w:val="Heading1"/>
      </w:pPr>
      <w:r>
        <w:t>🔬 四、技术前沿</w:t>
      </w:r>
    </w:p>
    <w:p>
      <w:r>
        <w:rPr>
          <w:b/>
        </w:rPr>
        <w:t>业务孪生 + Agentic AI：破解工业AI落地根本矛盾</w:t>
        <w:br/>
      </w:r>
      <w:r>
        <w:t>华为提出以"业务孪生+Agentic AI"为核心的新范式：以业务孪生构建统一业务语义底座，由多智能体协同完成跨域推理与决策，让AI真正具备求解企业级复杂任务的能力（可解释、可落地）。该范式已在高端制造研发设计变更、汽车主机厂智能营销等场景验证，为决策提供可计算、可验证、可追溯的语义框架。</w:t>
      </w:r>
    </w:p>
    <w:p>
      <w:r>
        <w:rPr>
          <w:b/>
        </w:rPr>
        <w:t>岛式制造：颠覆百年流水线框架的柔性生产新范式</w:t>
        <w:br/>
      </w:r>
      <w:r>
        <w:t>上汽通用五菱联合华为，以智能作业岛替代传统流水线，AGV无人车灵活调度，车辆可自主寻优工位，生产线展现高度自主协同与柔性调度能力。自投产以来，整车交付周期缩短30%，新产品上市周期由420天缩减至240天，生产成本降低5%-8%，工厂能耗下降25%，实现零错装、零缺陷。</w:t>
      </w:r>
    </w:p>
    <w:p/>
    <w:p>
      <w:pPr>
        <w:jc w:val="center"/>
      </w:pPr>
      <w:r>
        <w:t>——————————————————————————————</w:t>
      </w:r>
    </w:p>
    <w:p>
      <w:r>
        <w:t>灯塔工厂日报 · 每日精选智能制造前沿动态</w:t>
      </w:r>
    </w:p>
    <w:p>
      <w:pPr>
        <w:jc w:val="center"/>
      </w:pPr>
      <w:r>
        <w:t>专注灯塔工厂 × AI大模型 × 工业互联网 × 数字化转型</w:t>
      </w:r>
    </w:p>
    <w:p>
      <w:pPr>
        <w:jc w:val="center"/>
      </w:pPr>
      <w:r>
        <w:t>由【老陈说灯塔】智能生成 · 2026年5月25日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微软雅黑" w:hAnsi="微软雅黑"/>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