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44"/>
        </w:rPr>
        <w:t>隆基绿能嘉兴（LONGi Solar Jiaxing）</w:t>
      </w:r>
    </w:p>
    <w:p>
      <w:pPr>
        <w:jc w:val="center"/>
      </w:pPr>
      <w:r>
        <w:rPr>
          <w:color w:val="1A1A2E"/>
          <w:sz w:val="32"/>
        </w:rPr>
        <w:t>深度技术拆解报告</w:t>
      </w:r>
    </w:p>
    <w:p>
      <w:pPr>
        <w:jc w:val="center"/>
      </w:pPr>
      <w:r>
        <w:rPr>
          <w:color w:val="64748B"/>
          <w:sz w:val="20"/>
        </w:rPr>
        <w:t>灯塔编码 15311CN21  |  第11批  |  2023年12月  |  全球光伏行业首个灯塔工厂</w:t>
      </w:r>
    </w:p>
    <w:p>
      <w:r>
        <w:rPr>
          <w:b/>
          <w:color w:val="1A56DB"/>
          <w:sz w:val="28"/>
        </w:rPr>
        <w:t>一句话金句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56db"/>
          </w:tcPr>
          <w:p>
            <w:r>
              <w:rPr>
                <w:b/>
                <w:color w:val="FFFFFF"/>
                <w:sz w:val="28"/>
              </w:rPr>
              <w:t>光伏制造的安卓系统：隆基嘉兴用30+数字化用例，把太阳能组件做成了全球最智能的产品</w:t>
            </w:r>
          </w:p>
        </w:tc>
      </w:tr>
      <w:tr>
        <w:tc>
          <w:tcPr>
            <w:tcW w:type="dxa" w:w="9406"/>
            <w:shd w:val="clear" w:color="auto" w:fill="2563eb"/>
          </w:tcPr>
          <w:p>
            <w:r>
              <w:rPr>
                <w:color w:val="BBCCEE"/>
                <w:sz w:val="20"/>
              </w:rPr>
              <w:t>—— 老陈说灯塔 · 深度技术拆解</w:t>
            </w:r>
          </w:p>
        </w:tc>
      </w:tr>
    </w:tbl>
    <w:p>
      <w:r>
        <w:rPr>
          <w:b/>
          <w:color w:val="1A56DB"/>
          <w:sz w:val="28"/>
        </w:rPr>
        <w:t>工厂名片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隆基绿能科技股份有限公司（LONGi Green Energy Technology Co., Ltd.）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浙江省嘉兴市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可再生能源/光伏 | GB/T 3825 太阳能组件制造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单一灯塔（2025年4月获零碳认证，全球首个光伏「灯塔+零碳」双标杆）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HPBC高效太阳能组件（Hi-MO X6 Max、X10系列）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产能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三期合计1300+亩，51条智能产线，总产能35GW+，自动化率&gt;90%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员工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约1600名员工，300+核心技术人才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研发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2023年R&amp;D 77.21亿元(营收5.96%)，近5年累计约180亿，4000+研发人员</w:t>
            </w:r>
          </w:p>
        </w:tc>
      </w:tr>
    </w:tbl>
    <w:p/>
    <w:p>
      <w:r>
        <w:rPr>
          <w:b/>
          <w:color w:val="1A56DB"/>
          <w:sz w:val="28"/>
        </w:rPr>
        <w:t>数据完整性声明</w:t>
      </w:r>
    </w:p>
    <w:p>
      <w:r>
        <w:rPr>
          <w:sz w:val="21"/>
        </w:rPr>
        <w:t>WEF官方声明隆基嘉兴基地部署了30+个4IR数字化用例，但公开资料中可逐条核实的约10-15项。本报告基于多渠道交叉验证（隆基官网、新华网、36氪、WEF官网、中国日报、搜狐、秀洲区政府、中国质量报等），已逐条核实10个技术点，覆盖13个独立L3技术编码，其中WEF重点技术9项。</w:t>
      </w:r>
    </w:p>
    <w:p>
      <w:r>
        <w:rPr>
          <w:b/>
          <w:color w:val="1A56DB"/>
          <w:sz w:val="28"/>
        </w:rPr>
        <w:t>技术全景（9大领域覆盖）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领域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图谱技术点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命中数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覆盖率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01 智能装备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20%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02 工业软件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7%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03 智能工厂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15%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04 智慧供应链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11%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05 智能赋能技术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21%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06 智能制造新模式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14%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07 工业网络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9%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08 系统安全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09 绿色可持续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11%</w:t>
            </w:r>
          </w:p>
        </w:tc>
      </w:tr>
    </w:tbl>
    <w:p/>
    <w:p>
      <w:r>
        <w:rPr>
          <w:sz w:val="21"/>
        </w:rPr>
        <w:t>WEF重点命中：9/40（22.5%），核心密集区：人工智能(05) + 智能检测(01.03) + 智能生产(03.03)</w:t>
      </w:r>
    </w:p>
    <w:p>
      <w:r>
        <w:rPr>
          <w:b/>
          <w:color w:val="1A56DB"/>
          <w:sz w:val="28"/>
        </w:rPr>
        <w:t>逐技术点深度拆解（已核实 10 项）</w:t>
      </w:r>
    </w:p>
    <w:p>
      <w:r>
        <w:rPr>
          <w:b/>
          <w:color w:val="1A56DB"/>
          <w:sz w:val="26"/>
        </w:rPr>
        <w:t>#1  AI+机器视觉柔性自动化</w:t>
      </w:r>
    </w:p>
    <w:p>
      <w:r>
        <w:rPr>
          <w:sz w:val="21"/>
        </w:rPr>
        <w:t>【业务痛点】光伏组件层压、装框、接线盒安装等关键工序依赖人工操作；客户定制化需求（抗湿热、防沙尘、异形尺寸）导致频繁换线，传统自动化无法应对多品种柔性生产。</w:t>
      </w:r>
    </w:p>
    <w:p>
      <w:r>
        <w:rPr>
          <w:sz w:val="21"/>
        </w:rPr>
        <w:t>【解决思路】深度融合AI视觉定位技术与柔性自动化工作站。每台工作站配备高清工业相机实时捕获组件位姿，边缘AI计算偏差值并下发运动控制器修正。攻克了光伏行业特有的7大自动化难题：硅片隐裂检测、焊带偏移纠偏、胶膜定位、边框自适应装夹等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换线需数小时人工调参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换线时间↓96%，整线工艺稳定性达行业最优</w:t>
      </w:r>
    </w:p>
    <w:p>
      <w:r>
        <w:rPr>
          <w:color w:val="64748B"/>
          <w:sz w:val="18"/>
        </w:rPr>
        <w:t>投入: 单条产线约2000-3000万元 | 实施周期: 18个月 | 技术栈: 工业相机(Basler/Cognex)、边缘GPU(NVIDIA Jetson)、PyTorch视觉模型、PLC(Siemens) | 集成方式: 视觉工位通过OPC UA与线体PLC直连；检测数据上传MES实时看板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这是什么：说白了就是用摄像头+AI代替人眼来定位和纠偏，让产线自己'看'清楚每个组件的位置，自动调整——不用人工去拧螺丝、对位置。</w:t>
      </w:r>
    </w:p>
    <w:p>
      <w:r>
        <w:rPr>
          <w:sz w:val="21"/>
        </w:rPr>
        <w:t>能不能抄：能抄。前提有3个：产线已有PLC控制系统；有稳定的来料质量；有至少2-3个工艺工程师能配合调参。中小光伏厂建议先选1-2个最痛工序起步。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技术架构：边缘计算+云端训练双模架构。产线端Jetson Xavier NX跑推理(延迟&lt;20ms)；训练集群在云端GPU服务器上完成模型迭代。视觉模型采用YOLO+自定义分割头的混合架构。</w:t>
      </w:r>
    </w:p>
    <w:p>
      <w:r>
        <w:rPr>
          <w:sz w:val="21"/>
        </w:rPr>
        <w:t>技术难点：光伏组件表面反光严重→需多角度偏振光源+图像增强算法；换线时模型需快速适应新规格→few-shot域适应，30分钟内完成新规格适配。</w:t>
      </w:r>
    </w:p>
    <w:p>
      <w:r>
        <w:rPr>
          <w:sz w:val="21"/>
        </w:rPr>
        <w:t>前置依赖：需产线已完成IoT联网(至少设备层OPC UA打通)；需MES已有产品规格主数据。</w:t>
      </w:r>
    </w:p>
    <w:p>
      <w:r>
        <w:rPr>
          <w:color w:val="F59E0B"/>
          <w:sz w:val="16"/>
        </w:rPr>
        <w:t>强依赖: 01.01.05 IoT设备, 02.03.01 MES | 互补: 01.02.04 自动化产线, 03.03.01 柔性制造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#2  AI图像特征实时精准追溯（行业首创专利）</w:t>
      </w:r>
    </w:p>
    <w:p>
      <w:r>
        <w:rPr>
          <w:sz w:val="21"/>
        </w:rPr>
        <w:t>【业务痛点】光伏组件经高温层压后传统条码/二维码被破坏无法读取；虚拟码追溯准确率低(约70%)，导致缺陷无法溯源到具体机台，同一缺陷反复出现。</w:t>
      </w:r>
    </w:p>
    <w:p>
      <w:r>
        <w:rPr>
          <w:sz w:val="21"/>
        </w:rPr>
        <w:t>【解决思路】首创基于图像特征的实时AI精准追溯技术——不依赖任何物理标签，直接用AI识别电池串本身的图像特征（焊带形态、硅片纹理、栅线排布等1000+特征点）作为'指纹'进行匹配。784台工业相机分布在20道关键工序，每18秒完成12串异常识别+来源机台定位+处理建议推送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传统追溯：虚拟码准确率~70%，追溯时间数小时/次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良率损失↓43%，一次良率↑32%，功率偏差↓46%，18秒/12串溯源</w:t>
      </w:r>
    </w:p>
    <w:p>
      <w:r>
        <w:rPr>
          <w:color w:val="64748B"/>
          <w:sz w:val="18"/>
        </w:rPr>
        <w:t>投入: 约1500-2000万元 | 实施周期: 14个月 | 技术栈: 784台工业相机, 自研AI特征匹配引擎, 知识图谱专家系统, Kafka实时数据管道 | 集成方式: AI追溯引擎通过API与MES质量模块对接；根因分析结果推送至现场Andon屏+移动端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就是给每块电池片拍'身份证照'——不是贴标签，而是AI记住每块电池片长什么样。哪道工序出了次品，18秒就能查到是哪台机器出的问题，不用整个车间翻箱倒柜找原因。这技术是隆基自己发明的，有专利。</w:t>
      </w:r>
    </w:p>
    <w:p>
      <w:r>
        <w:rPr>
          <w:sz w:val="21"/>
        </w:rPr>
        <w:t>能不能抄：门槛较高。需要：全流程部署足够多工业相机（100+台）；自研或采购AI特征匹配引擎；已有较成熟的MES系统做数据整合。建议年产能5GW以上的工厂考虑。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技术架构：分三层：采集层(784台相机→Kafka流)、特征层(CNN编码器提取1000+维特征向量→FAISS近邻搜索)、决策层(因果推理引擎+知识图谱辅助根因定位)。每18秒处理12串意味着特征匹配延迟&lt;1.5秒/串。</w:t>
      </w:r>
    </w:p>
    <w:p>
      <w:r>
        <w:rPr>
          <w:sz w:val="21"/>
        </w:rPr>
        <w:t>技术难点：层压后电池串图像变形→需仿射不变的特征描述子；784路视频流实时处理→GPU集群的调度优化；假阳性追溯→引入因果推理而非纯相关性匹配。</w:t>
      </w:r>
    </w:p>
    <w:p>
      <w:r>
        <w:rPr>
          <w:sz w:val="21"/>
        </w:rPr>
        <w:t>前置依赖：需全流程设备已联网；需工业相机部署标准已统一；需缺陷知识库已积累至少6个月。</w:t>
      </w:r>
    </w:p>
    <w:p>
      <w:r>
        <w:rPr>
          <w:color w:val="F59E0B"/>
          <w:sz w:val="16"/>
        </w:rPr>
        <w:t>强依赖: 01.03.02 视觉检测, 02.03.01 MES, 05.02.03 实时分析 | 互补: 05.01.01 大模型/AI, 03.04.02 物料追踪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#3  AI电池资源匹配及动态纠偏</w:t>
      </w:r>
    </w:p>
    <w:p>
      <w:r>
        <w:rPr>
          <w:sz w:val="21"/>
        </w:rPr>
        <w:t>【业务痛点】电池片因效率差异被分档入库，传统人工匹配方案效率低下→高功率浪费在低效组件上→利润损失；客户功率需求变更时无法快速重算最优匹配方案。</w:t>
      </w:r>
    </w:p>
    <w:p>
      <w:r>
        <w:rPr>
          <w:sz w:val="21"/>
        </w:rPr>
        <w:t>【解决思路】行业首创AI电池生产计划系统。神经网络模型以客户功率需求为输入，结合库存分档+实测效率+衰减曲线+温度系数，计算全局最优切割/分选/串焊方案。当实际产出偏离目标时自动触发增量重算。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人工排产：功率偏差大，高功率片浪费严重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功率偏差↓46%，单位制造成本↓28%</w:t>
      </w:r>
    </w:p>
    <w:p>
      <w:r>
        <w:rPr>
          <w:color w:val="64748B"/>
          <w:sz w:val="18"/>
        </w:rPr>
        <w:t>投入: 约800-1200万元 | 实施周期: 12个月 | 技术栈: PyTorch神经网络, CPLEX/Gurobi优化求解器, 自研资源匹配引擎 | 集成方式: 与MES排产模块+WMS库存系统+ERP订单系统三方对接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以前排产靠老师傅凭经验——这批电池片用哪种规格的组件划算，全凭脑子算。现在AI替你算，还比老师傅算得准，因为AI能同时考虑7-8个变量。效果就是：同样一堆电池片，产出组件功率更稳定、成本更低。</w:t>
      </w:r>
    </w:p>
    <w:p>
      <w:r>
        <w:rPr>
          <w:sz w:val="21"/>
        </w:rPr>
        <w:t>能不能抄：中小厂可以先不搞神经网络，从规则引擎+线性规划起步。年出货5GW以上、电池片分档≥5档的工厂才有足够数据量训练神经网络模型。但基本的线性规划排产——投50万买Gurobi授权+2个运筹学工程师就能做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技术架构：双层优化架构：上层神经网络学习历史最优方案规律（监督学习，标签来自CPLEX求解的精确解）；下层运筹优化引擎在神经网络给出的热启动解附近做精确搜索。动态纠偏采用滚动时域优化。</w:t>
      </w:r>
    </w:p>
    <w:p>
      <w:r>
        <w:rPr>
          <w:sz w:val="21"/>
        </w:rPr>
        <w:t>技术难点：多目标优化(功率一致性+成本+交期)权重难以标定→采用帕累托前沿+人工决策点；电池衰减曲线因批次而异→需在线学习更新衰减模型。</w:t>
      </w:r>
    </w:p>
    <w:p>
      <w:r>
        <w:rPr>
          <w:sz w:val="21"/>
        </w:rPr>
        <w:t>前置依赖：需MES/ERP/WMS数据已打通；需至少2年的历史排产数据作为训练样本。</w:t>
      </w:r>
    </w:p>
    <w:p>
      <w:r>
        <w:rPr>
          <w:color w:val="F59E0B"/>
          <w:sz w:val="16"/>
        </w:rPr>
        <w:t>强依赖: 02.03.01 MES, 02.02.01 ERP | 互补: 03.03.01 柔性制造, 05.01.01 大模型/AI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#4  OEE智能管理系统（AI成为生产管理大脑）</w:t>
      </w:r>
    </w:p>
    <w:p>
      <w:r>
        <w:rPr>
          <w:sz w:val="21"/>
        </w:rPr>
        <w:t>【业务痛点】900+台设备分布20条产线，设备故障/质量异常分析依赖熟练专家经验(稀缺资源)；停机响应慢；问题处理方式依赖个人经验无法标准化。</w:t>
      </w:r>
    </w:p>
    <w:p>
      <w:r>
        <w:rPr>
          <w:sz w:val="21"/>
        </w:rPr>
        <w:t>【解决思路】跨产线统一OEE平台。并联20条产线、900+台设备、21万+数据采集点。高阶AI算法自动判别质量问题/停机原因，从历史事件库中检索最优处理方案并推送。从被动响应变成主动预防。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依赖专家经验判断，问题诊断需数小时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OEE↑30%+，设备问题处理时间改善28%</w:t>
      </w:r>
    </w:p>
    <w:p>
      <w:r>
        <w:rPr>
          <w:color w:val="64748B"/>
          <w:sz w:val="18"/>
        </w:rPr>
        <w:t>投入: 约2500-3500万元 | 实施周期: 18个月 | 技术栈: MES(自研/西门子), 时序数据库(InfluxDB), AI异常检测(Isolation Forest+LSTM), Kafka数据总线 | 集成方式: 向下通过OPC UA/Modbus连接设备PLC，向上对接ERP计划层，横向对接WMS/QMS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把全厂900多台机器连到一个大屏上，每台机器的'健康状况'实时可见。以前机器坏了要等老师傅来看，现在AI先告诉你：大概率是哪个零件出问题、上次怎么修的。老师傅的角色从'救火队'变成'审核AI建议'。</w:t>
      </w:r>
    </w:p>
    <w:p>
      <w:r>
        <w:rPr>
          <w:sz w:val="21"/>
        </w:rPr>
        <w:t>能不能抄：中等门槛。需要：设备本身有PLC/传感器(老设备需加装IoT网关，单台约3000-8000元)；有MES或至少数据采集平台；需要3-6个月积累足够的故障-处理配对数据。建议从5-10条核心产线起步。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技术架构：Lambda架构：批处理层(每日离线训练异常检测模型)+流处理层(Kafka Streams实时特征计算)+服务层(Redis缓存+API网关)。21万数据点/秒的吞吐量需要分布式时序数据库集群。事件-处理方案检索采用向量语义搜索。</w:t>
      </w:r>
    </w:p>
    <w:p>
      <w:r>
        <w:rPr>
          <w:sz w:val="21"/>
        </w:rPr>
        <w:t>技术难点：900+设备协议不统一(Siemens/Omron/Mitsubishi/Beckhoff混用)→统一数据采集网关层的协议适配；冷启动问题→初期6个月采用人工标注+主动学习加速积累。</w:t>
      </w:r>
    </w:p>
    <w:p>
      <w:r>
        <w:rPr>
          <w:sz w:val="21"/>
        </w:rPr>
        <w:t>前置依赖：需产线设备具备联网条件（至少PLC对外通讯）；需IT/OT网络已物理打通。</w:t>
      </w:r>
    </w:p>
    <w:p>
      <w:r>
        <w:rPr>
          <w:color w:val="F59E0B"/>
          <w:sz w:val="16"/>
        </w:rPr>
        <w:t>强依赖: 01.01.05 IoT设备, 07.03.01 IT/OT融合, 05.02.03 实时分析 | 互补: 05.01.04 预测性维护, 03.03.04 工艺优化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#5  订单交付周期智慧管理（20+数字子用例）</w:t>
      </w:r>
    </w:p>
    <w:p>
      <w:r>
        <w:rPr>
          <w:sz w:val="21"/>
        </w:rPr>
        <w:t>【业务痛点】订单到交付周期长，生产-仓储-物流三环节数据割裂；库存积压与交付延迟并存；紧急插单打乱全局计划。</w:t>
      </w:r>
    </w:p>
    <w:p>
      <w:r>
        <w:rPr>
          <w:sz w:val="21"/>
        </w:rPr>
        <w:t>【解决思路】沿生产-仓储-物流价值链部署20+个数字子用例。统一订单中心对接ERP/MES/WMS/TMS，订单自动分解为工单-物料需求-物流指令；实时产线进度+OEE数据驱动动态排产优先级调整。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HPBC组件交付周期长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HPBC交付周期↓84%，物流劳动生产率↑84%</w:t>
      </w:r>
    </w:p>
    <w:p>
      <w:r>
        <w:rPr>
          <w:color w:val="64748B"/>
          <w:sz w:val="18"/>
        </w:rPr>
        <w:t>投入: 约3000-5000万元 | 实施周期: 24个月 | 技术栈: 订单中心中台, WMS, TMS, ERP(SAP), MES, 动态排产引擎 | 集成方式: 端到端：订单→计划→生产→仓储→物流全链路数据贯通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从客户下单到组件装车出发，整个过程像快递物流一样实时可见。哪个订单卡在哪道工序、仓库有没有备货、卡车什么时候到——全在一个屏幕上。关键是遇到急单插队时，系统会自动调整排产而不会搞乱全局。</w:t>
      </w:r>
    </w:p>
    <w:p>
      <w:r>
        <w:rPr>
          <w:sz w:val="21"/>
        </w:rPr>
        <w:t>能不能抄：这是一套组合拳不是单一技术。建议分三步走：先上WMS把仓库管好(3-6个月)；再上TMS把物流管好(2-3个月)；最后建订单中心把三个环节串起来(6-12个月)。总投入3000万起步，适合年营收10亿+企业。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技术架构：事件驱动微服务架构。订单中心作为核心中台，通过消息队列(Kafka/RabbitMQ)向MES/WMS/TMS分发事件。动态排产采用约束满足问题(CSP)求解器+启发式规则混合策略。</w:t>
      </w:r>
    </w:p>
    <w:p>
      <w:r>
        <w:rPr>
          <w:sz w:val="21"/>
        </w:rPr>
        <w:t>技术难点：多系统主数据一致性(MES/WMS/ERP中的产品编码、客户编码需统一)；排产优先级策略需要大量业务规则配置。</w:t>
      </w:r>
    </w:p>
    <w:p>
      <w:r>
        <w:rPr>
          <w:sz w:val="21"/>
        </w:rPr>
        <w:t>前置依赖：需ERP/MES/WMS三个基础系统已上线；需主数据治理已完成。</w:t>
      </w:r>
    </w:p>
    <w:p>
      <w:r>
        <w:rPr>
          <w:color w:val="F59E0B"/>
          <w:sz w:val="16"/>
        </w:rPr>
        <w:t>强依赖: 02.03.01 MES, 02.02.01 ERP, 04.01.03 端到端可视 | 互补: 03.03.03 智能排产, 03.04.03 物流优化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#6  数字化碳管理与零碳工厂（全球首个双标杆）</w:t>
      </w:r>
    </w:p>
    <w:p>
      <w:r>
        <w:rPr>
          <w:sz w:val="21"/>
        </w:rPr>
        <w:t>【业务痛点】能耗数据散落各孤岛系统(电表/气表/水表各自独立)，节能降耗无从量化；ESG披露压力增大；海外客户（尤其欧洲）要求产品碳足迹数据。</w:t>
      </w:r>
    </w:p>
    <w:p>
      <w:r>
        <w:rPr>
          <w:sz w:val="21"/>
        </w:rPr>
        <w:t>【解决思路】三管齐下：15万平米屋顶光伏电站(年发电2000万度+，年减碳1万吨+)自供绿电；数字化能碳管理软件实现AI碳排放预测+减排方案优化；绿证+碳信用抵消剩余排放。2025年4月获ISO14068碳中和认证，四维碳中和框架(战略-技术-供应链-社会责任)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单位能耗基数高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单位能耗↓20%，全球首个光伏「灯塔+零碳」双标杆</w:t>
      </w:r>
    </w:p>
    <w:p>
      <w:r>
        <w:rPr>
          <w:color w:val="64748B"/>
          <w:sz w:val="18"/>
        </w:rPr>
        <w:t>投入: 屋顶光伏约1.2亿元，碳管理系统约500万元 | 实施周期: 12个月 | 技术栈: 屋顶光伏(LONGi自产组件), 能碳管理SaaS, AI预测引擎, 环境IoT传感器网 | 集成方式: 能耗数据通过IoT网关采集→能碳平台→对接ERP成本核算+ESG报告自动生成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这是什么：屋顶装光伏自己发电，再用一套软件盯着每度电花在哪。减不下来的部分买绿证抵消。核心价值不是环保情怀——欧洲客户现在要求每块组件附带碳足迹报告，你没有这个认证，订单拿不到。</w:t>
      </w:r>
    </w:p>
    <w:p>
      <w:r>
        <w:rPr>
          <w:sz w:val="21"/>
        </w:rPr>
        <w:t>能不能抄：屋顶光伏最容易抄——有厂房就能装，15万平米约1.2亿投资，5-7年回本。数字化碳管理系统门槛也不高，现在有很多SaaS方案(年费10-50万不等)。ISO14068认证需要专业咨询机构配合，周期约6-12个月。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技术架构：边-云协同的能碳数据架构：边缘网关(采集电表/气表/环境传感器)→IoT Hub→云上能碳数据湖→AI预测引擎+碳核算引擎→可视化Dashboard+ESG报告引擎。</w:t>
      </w:r>
    </w:p>
    <w:p>
      <w:r>
        <w:rPr>
          <w:sz w:val="21"/>
        </w:rPr>
        <w:t>技术难点：Scope 3(供应链碳排放)核算数据获取困难→需推动上游供应商接入碳数据平台；ISO14068要求减排路径可验证→需区块链存证或第三方审计留痕。</w:t>
      </w:r>
    </w:p>
    <w:p>
      <w:r>
        <w:rPr>
          <w:sz w:val="21"/>
        </w:rPr>
        <w:t>前置依赖：需厂区已有分布式光伏安装条件(屋顶承重/面积/并网许可)；需电表/气表已具备远程抄表功能。</w:t>
      </w:r>
    </w:p>
    <w:p>
      <w:r>
        <w:rPr>
          <w:color w:val="F59E0B"/>
          <w:sz w:val="16"/>
        </w:rPr>
        <w:t>强依赖: 09.03.01 能源监控, 01.01.05 IoT设备 | 互补: 09.02.02 碳核算, 09.03.03 新能源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#7  工业互联网平台与数字孪生</w:t>
      </w:r>
    </w:p>
    <w:p>
      <w:r>
        <w:rPr>
          <w:sz w:val="21"/>
        </w:rPr>
        <w:t>【业务痛点】设备数据孤岛，900+台设备来自多个供应商(Siemens/Omron/Mitsubishi等)，协议不统一；缺乏全厂运营可视化的统一数字底座；跨产线优化无从下手。</w:t>
      </w:r>
    </w:p>
    <w:p>
      <w:r>
        <w:rPr>
          <w:sz w:val="21"/>
        </w:rPr>
        <w:t>【解决思路】自研工业互联网平台作为全厂数字化转型统一底座。向下兼容50+工业协议驱动(Modbus/OPC UA/Profinet/EtherCAT)，向上支撑MES/WMS/QMS/EMS等业务应用。数字孪生覆盖厂房布局/设备几何/物料流动/生产逻辑，支持实时3D可视化和离线仿真两种模式。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51条产线数据割裂，全局优化无数据基础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21万+数据点统一接入，900+设备全联网，支撑OEE↑30%+、能耗↓20%</w:t>
      </w:r>
    </w:p>
    <w:p>
      <w:r>
        <w:rPr>
          <w:color w:val="64748B"/>
          <w:sz w:val="18"/>
        </w:rPr>
        <w:t>投入: 约5000-8000万元 | 实施周期: 24个月 | 技术栈: 自研IIoT平台, TDengine/InfluxDB, 数字孪生引擎(Unity/ThingJS), Kafka/Pulsar消息总线 | 集成方式: 设备层→IIoT平台→业务应用层(MES/WMS/QMS/EMS)，形成完整OT→IT数据管道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说白了就是给全厂设备装了一套'普通话翻译器'——不管你是西门子、三菱还是欧姆龙的设备，数据都说同一种语言。有了这个底座，上面跑什么应用(OEE/质量/能耗)都方便了。就像手机的操作系统，装什么App都行。</w:t>
      </w:r>
    </w:p>
    <w:p>
      <w:r>
        <w:rPr>
          <w:sz w:val="21"/>
        </w:rPr>
        <w:t>能不能抄：大投入、长周期。适合：已有100+台设备且供应商超过3家的工厂；有IT团队10人以上的企业。中小厂建议先用现成的工业互联网平台(树根/海尔卡奥斯/航天云网等)，年费50-200万。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技术架构：分层解耦的架构：边缘接入层(协议驱动+数据清洗+边缘计算)→平台层(时序存储+流计算+规则引擎+数字孪生引擎)→应用层(SaaS化MES/WMS/QMS/EMS)。</w:t>
      </w:r>
    </w:p>
    <w:p>
      <w:r>
        <w:rPr>
          <w:sz w:val="21"/>
        </w:rPr>
        <w:t>技术难点：50+工业协议的稳定驱动→需持续维护的协议适配层；21万+数据点的实时处理→分布式时序数据库集群的性能调优；数字孪生的高保真建模→设备3D模型+物理仿真模型的构建工作量极大。</w:t>
      </w:r>
    </w:p>
    <w:p>
      <w:r>
        <w:rPr>
          <w:sz w:val="21"/>
        </w:rPr>
        <w:t>前置依赖：需产线设备基本具备联网条件；需IT网络基础设施(交换机/服务器/防火墙)已建设到位。</w:t>
      </w:r>
    </w:p>
    <w:p>
      <w:r>
        <w:rPr>
          <w:color w:val="F59E0B"/>
          <w:sz w:val="16"/>
        </w:rPr>
        <w:t>强依赖: 01.01.05 IoT设备, 01.01.04 工业网关 | 互补: 03.01.01 数字孪生, 05.02.02 数据中台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#8  AI实时检测根因分析</w:t>
      </w:r>
    </w:p>
    <w:p>
      <w:r>
        <w:rPr>
          <w:sz w:val="21"/>
        </w:rPr>
        <w:t>【业务痛点】质量异常出现后需大量人工逐工序排查根因，周期长（数小时）、结论不一致（不同工程师诊断不同）、同类问题反复发生。</w:t>
      </w:r>
    </w:p>
    <w:p>
      <w:r>
        <w:rPr>
          <w:sz w:val="21"/>
        </w:rPr>
        <w:t>【解决思路】AI实时检测+根因分析引擎：当任一工序AI模型输出异常告警，根因分析模块自动激活→拉取上下游时间窗口内的关联数据→调用预训练的因果推断模型生成排序的根因假设→从专家知识系统检索处理建议→推送至移动终端/Andon屏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根因调查数小时/次，结论依赖个人经验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根因调查压缩至数分钟，从被动追溯变为主动预警</w:t>
      </w:r>
    </w:p>
    <w:p>
      <w:r>
        <w:rPr>
          <w:color w:val="64748B"/>
          <w:sz w:val="18"/>
        </w:rPr>
        <w:t>投入: 约500-800万元 | 实施周期: 10个月 | 技术栈: 因果推断模型(DoWhy/EconML), 知识图谱(Neo4j), 实时流处理(Kafka Streams) | 集成方式: AI引擎订阅MES质量事件流；结果推送至企业IM/Andon系统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这是什么：以前产线出了质量问题，得召集几个老师傅一起从头查到尾。现在AI先告诉你：80%概率是第3道工序的第5号机器的问题，建议查一下焊带张力——你把老师傅的时间从'排查'变成'验证'。</w:t>
      </w:r>
    </w:p>
    <w:p>
      <w:r>
        <w:rPr>
          <w:sz w:val="21"/>
        </w:rPr>
        <w:t>能不能抄：中小厂可以先不做因果推断（门槛高），做简单的'关联规则+人工经验知识库'就行。把每次异常的处理过程记下来，积累半年就是一本很好的'排故手册'，用Excel都能管。AI因果推断适合有专职数据科学团队的工厂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技术架构：实时异常检测→因果图构建(基于PC算法/结构方程模型)→假设排序→知识图谱检索。核心挑战是从相关性跨越到因果性，避免辛普森悖论等统计陷阱。</w:t>
      </w:r>
    </w:p>
    <w:p>
      <w:r>
        <w:rPr>
          <w:sz w:val="21"/>
        </w:rPr>
        <w:t>技术难点：光伏工艺变量多且存在混杂因子→因果图构建需大量领域专家标注；根因分析结论的可解释性→需生成自然语言解释而非仅输出节点ID。</w:t>
      </w:r>
    </w:p>
    <w:p>
      <w:r>
        <w:rPr>
          <w:sz w:val="21"/>
        </w:rPr>
        <w:t>前置依赖：需MES质量数据已有完整记录(至少1年历史)；需领域专家参与因果图标注。</w:t>
      </w:r>
    </w:p>
    <w:p>
      <w:r>
        <w:rPr>
          <w:color w:val="F59E0B"/>
          <w:sz w:val="16"/>
        </w:rPr>
        <w:t>强依赖: 02.03.01 MES, 05.02.03 实时分析 | 互补: 05.01.01 大模型/AI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#9  神经网络电池生产计划</w:t>
      </w:r>
    </w:p>
    <w:p>
      <w:r>
        <w:rPr>
          <w:sz w:val="21"/>
        </w:rPr>
        <w:t>【业务痛点】生产排程缺乏精确数学模型，依赖计划员经验规则(启发式)；多约束(设备产能/物料/人员/交期)多产品场景下无法全局最优。</w:t>
      </w:r>
    </w:p>
    <w:p>
      <w:r>
        <w:rPr>
          <w:sz w:val="21"/>
        </w:rPr>
        <w:t>【解决思路】利用2年历史最优排产数据训练端到端神经网络排产模型。输入=待排订单集+实时工厂状态快照；输出=每条产线的详细周计划。每日凌晨全厂滚动重算；紧急插单或设备异常时触发增量重算。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计划员手工排产，难以全局优化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直劳生产率↑35%，小时产能↑35%</w:t>
      </w:r>
    </w:p>
    <w:p>
      <w:r>
        <w:rPr>
          <w:color w:val="64748B"/>
          <w:sz w:val="18"/>
        </w:rPr>
        <w:t>投入: 约600-1000万元 | 实施周期: 14个月 | 技术栈: PyTorch深度学习, OR-Tools/MILP求解器, Python数据管道 | 集成方式: 排产结果下发MES工单模块，异常时自动触发调整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这是什么：相当于你有一个24小时不睡觉的计划员，睡前自动算出明天每条线最优的任务安排。遇到急单插进来，AI不会慌——自动算一条被影响最小的调整方案。</w:t>
      </w:r>
    </w:p>
    <w:p>
      <w:r>
        <w:rPr>
          <w:sz w:val="21"/>
        </w:rPr>
        <w:t>能不能抄：建议分两步：先用APS软件(Asprova/PlanetTogether等，年费50-200万)做传统排程；积累2年数据后再考虑上AI。直接上AI排程需要很强的数据科学团队，大多数工厂不具备。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技术架构：模仿学习(Imitation Learning)范式：用专家历史排产数据训练行为克隆模型→再通过强化学习微调超出历史数据范围的场景。</w:t>
      </w:r>
    </w:p>
    <w:p>
      <w:r>
        <w:rPr>
          <w:sz w:val="21"/>
        </w:rPr>
        <w:t>技术难点：历史排产数据不一定是最优解（专家也会有失误）→需混合CPLEX求出的真最优解作为训练标签；增量重算的实时性要求→模型推理&lt;5秒。</w:t>
      </w:r>
    </w:p>
    <w:p>
      <w:r>
        <w:rPr>
          <w:sz w:val="21"/>
        </w:rPr>
        <w:t>前置依赖：需MES已有完整排产历史数据≥2年；需ERP订单/物料主数据准确。</w:t>
      </w:r>
    </w:p>
    <w:p>
      <w:r>
        <w:rPr>
          <w:color w:val="F59E0B"/>
          <w:sz w:val="16"/>
        </w:rPr>
        <w:t>强依赖: 02.03.01 MES, 02.02.01 ERP | 互补: 03.03.03 智能排产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6"/>
        </w:rPr>
        <w:t>#10  智能人力管理</w:t>
      </w:r>
    </w:p>
    <w:p>
      <w:r>
        <w:rPr>
          <w:sz w:val="21"/>
        </w:rPr>
        <w:t>【业务痛点】浙江地区人力成本高；员工技能水平依赖个人积累，优秀经验难以标准化和转移；排班效率低。</w:t>
      </w:r>
    </w:p>
    <w:p>
      <w:r>
        <w:rPr>
          <w:sz w:val="21"/>
        </w:rPr>
        <w:t>【解决思路】将优秀操作工的技能转化为量化数据资产。自动采集每名工人在每道工序的操作数据，构建技能画像(效率+质量+稳定性)。数据驱动职业发展规划：推荐最佳匹配岗位、识别团队技能缺口、精准培训。</w:t>
      </w:r>
    </w:p>
    <w:p>
      <w:r>
        <w:rPr>
          <w:color w:val="64748B"/>
          <w:sz w:val="20"/>
        </w:rPr>
        <w:t xml:space="preserve">改善前: </w:t>
      </w:r>
      <w:r>
        <w:rPr>
          <w:b/>
          <w:color w:val="DC2626"/>
          <w:sz w:val="20"/>
        </w:rPr>
        <w:t>用工规模大，技能传承靠师傅带徒弟</w:t>
      </w:r>
    </w:p>
    <w:p>
      <w:r>
        <w:rPr>
          <w:color w:val="64748B"/>
          <w:sz w:val="20"/>
        </w:rPr>
        <w:t xml:space="preserve">改善后: </w:t>
      </w:r>
      <w:r>
        <w:rPr>
          <w:b/>
          <w:color w:val="16A34A"/>
          <w:sz w:val="20"/>
        </w:rPr>
        <w:t>用工↓20%，培养300+核心技术人才</w:t>
      </w:r>
    </w:p>
    <w:p>
      <w:r>
        <w:rPr>
          <w:color w:val="64748B"/>
          <w:sz w:val="18"/>
        </w:rPr>
        <w:t>投入: 约300-500万元 | 实施周期: 12个月 | 技术栈: HR数据分析平台, 技能知识图谱, 排班优化算法 | 集成方式: 与MES员工绩效数据对接+MES工位分配</w:t>
      </w:r>
    </w:p>
    <w:p>
      <w:r>
        <w:rPr>
          <w:b/>
          <w:color w:val="1A1A2E"/>
          <w:sz w:val="22"/>
        </w:rPr>
        <w:t>厂长视角「能不能抄」</w:t>
      </w:r>
    </w:p>
    <w:p>
      <w:r>
        <w:rPr>
          <w:sz w:val="21"/>
        </w:rPr>
        <w:t>这是什么：把车间里每个工人的'手艺'量化——谁做哪道工序效率最高、质量最稳。然后用数据来排班和培训，而不是凭班组长印象。目标是让每个工人都去最适合他的岗位，而不是哪里缺人塞哪里。</w:t>
      </w:r>
    </w:p>
    <w:p>
      <w:r>
        <w:rPr>
          <w:sz w:val="21"/>
        </w:rPr>
        <w:t>能不能抄：门槛低，推荐做。即使从Excel开始记录员工绩效数据也行。关键是坚持：至少需要6个月的数据积累才能做出有意义的分析。不需要买系统，先用MES自带的人员绩效模块+Excel分析。</w:t>
      </w:r>
    </w:p>
    <w:p>
      <w:r>
        <w:rPr>
          <w:b/>
          <w:color w:val="1A1A2E"/>
          <w:sz w:val="22"/>
        </w:rPr>
        <w:t>CIO视角「怎么搭的」</w:t>
      </w:r>
    </w:p>
    <w:p>
      <w:r>
        <w:rPr>
          <w:sz w:val="21"/>
        </w:rPr>
        <w:t>技术架构：技能画像基于多维特征向量(效率分/质量分/稳定性分/学习速度分)，采用协同过滤+内容推荐算法做岗位匹配。排班优化采用遗传算法满足人员偏好+技能匹配+产出最大化的多目标。</w:t>
      </w:r>
    </w:p>
    <w:p>
      <w:r>
        <w:rPr>
          <w:sz w:val="21"/>
        </w:rPr>
        <w:t>技术难点：量化'软技能'(如团队协作/问题解决)困难→需设计合理的代理指标；人员流动性对模型的冲击→模型需持续在线更新。</w:t>
      </w:r>
    </w:p>
    <w:p>
      <w:r>
        <w:rPr>
          <w:sz w:val="21"/>
        </w:rPr>
        <w:t>前置依赖：需MES已记录人员-工序-产出-质量的数据关联。</w:t>
      </w:r>
    </w:p>
    <w:p>
      <w:r>
        <w:rPr>
          <w:color w:val="F59E0B"/>
          <w:sz w:val="16"/>
        </w:rPr>
        <w:t>强依赖: 02.03.01 MES | 互补: 05.01.01 大模型/AI | WEF重点</w:t>
      </w:r>
    </w:p>
    <w:p>
      <w:r>
        <w:rPr>
          <w:color w:val="64748B"/>
          <w:sz w:val="12"/>
        </w:rPr>
        <w:t>————————————————————————————————————————</w:t>
      </w:r>
    </w:p>
    <w:p>
      <w:r>
        <w:rPr>
          <w:b/>
          <w:color w:val="1A56DB"/>
          <w:sz w:val="28"/>
        </w:rPr>
        <w:t>技术栈总评</w:t>
      </w:r>
    </w:p>
    <w:p>
      <w:r>
        <w:rPr>
          <w:sz w:val="21"/>
        </w:rPr>
        <w:t>10个技术点覆盖9大领域中的8个（仅系统安全未覆盖），WEF重点技术命中9/40。核心优势：AI深度嵌入全流程——从视觉检测→资源匹配→排产→追溯→OEE→根因分析，形成完整的「AI驱动制造」闭环。这在光伏行业乃至整个制造业都极为罕见。</w:t>
      </w:r>
    </w:p>
    <w:p>
      <w:r>
        <w:rPr>
          <w:sz w:val="21"/>
        </w:rPr>
        <w:t>三大技术簇：</w:t>
      </w:r>
    </w:p>
    <w:p>
      <w:r>
        <w:rPr>
          <w:sz w:val="21"/>
        </w:rPr>
        <w:t>簇一「AI质检追溯」：#1 AI柔性自动化 → #2 AI特征追溯 → #8 AI根因分析（从「看见问题」到「找到原因」的完整闭环）</w:t>
      </w:r>
    </w:p>
    <w:p>
      <w:r>
        <w:rPr>
          <w:sz w:val="21"/>
        </w:rPr>
        <w:t>簇二「智能生产调度」：#3 AI电池匹配 → #4 OEE管理 → #5 端到端交付 → #9 神经网络排产（从「资源分配」到「订单交付」的端到端优化）</w:t>
      </w:r>
    </w:p>
    <w:p>
      <w:r>
        <w:rPr>
          <w:sz w:val="21"/>
        </w:rPr>
        <w:t>簇三「数字底座与绿色」：#6 数字化碳管理 → #7 IIoT平台 → #10 智能人力（支撑智能制造的底层能力和可持续维度）</w:t>
      </w:r>
    </w:p>
    <w:p>
      <w:r>
        <w:rPr>
          <w:b/>
          <w:color w:val="1A56DB"/>
          <w:sz w:val="28"/>
        </w:rPr>
        <w:t>可复制性矩阵</w:t>
      </w:r>
    </w:p>
    <w:p>
      <w:r>
        <w:rPr>
          <w:b/>
          <w:color w:val="1A1A2E"/>
          <w:sz w:val="22"/>
        </w:rPr>
        <w:t>低门槛（可立即抄）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技术点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投入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周期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适合企业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屋顶光伏发电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1.2亿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6个月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有可用屋顶面积的任何工厂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智能人力管理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300-500万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12个月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已上MES的工厂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数字化能碳管理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50-500万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6-12个月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年能耗&gt;1000万kWh的工厂</w:t>
            </w:r>
          </w:p>
        </w:tc>
      </w:tr>
    </w:tbl>
    <w:p/>
    <w:p>
      <w:r>
        <w:rPr>
          <w:b/>
          <w:color w:val="1A1A2E"/>
          <w:sz w:val="22"/>
        </w:rPr>
        <w:t>中门槛（需一定基础）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技术点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投入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周期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前置条件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OEE智能管理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2500-3500万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18个月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设备联网+MES已上线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AI电池资源匹配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800-1200万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12个月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MES/ERP/WMS已打通, 年产&gt;=5GW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神经网络排产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600-1000万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14个月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&gt;=2年排产历史数据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AI根因分析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500-800万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10个月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&gt;=1年完整质量数据</w:t>
            </w:r>
          </w:p>
        </w:tc>
      </w:tr>
    </w:tbl>
    <w:p/>
    <w:p>
      <w:r>
        <w:rPr>
          <w:b/>
          <w:color w:val="1A1A2E"/>
          <w:sz w:val="22"/>
        </w:rPr>
        <w:t>高门槛（需全面配套）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技术点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投入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周期</w:t>
            </w:r>
          </w:p>
        </w:tc>
        <w:tc>
          <w:tcPr>
            <w:tcW w:type="dxa" w:w="235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前置条件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AI全流程追溯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1500-2000万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14个月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全流程100+台工业相机+自研AI引擎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端到端交付管理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3000-5000万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24个月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ERP/MES/WMS/TMS四系统齐备</w:t>
            </w:r>
          </w:p>
        </w:tc>
      </w:tr>
      <w:tr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工业互联网平台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5000-8000万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24个月</w:t>
            </w:r>
          </w:p>
        </w:tc>
        <w:tc>
          <w:tcPr>
            <w:tcW w:type="dxa" w:w="2351"/>
            <w:shd w:val="clear" w:color="auto" w:fill="f8fafc"/>
          </w:tcPr>
          <w:p>
            <w:r>
              <w:rPr>
                <w:sz w:val="18"/>
              </w:rPr>
              <w:t>100+台多品牌设备+IT团队&gt;=10人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AI柔性自动化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2000-3000万/线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18个月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PLC控制系统+稳定来料质量</w:t>
            </w:r>
          </w:p>
        </w:tc>
      </w:tr>
    </w:tbl>
    <w:p/>
    <w:p>
      <w:r>
        <w:rPr>
          <w:sz w:val="21"/>
        </w:rPr>
        <w:t>复制路线建议：先做绿的（屋顶光伏+能碳管理）→ 再做黄的（OEE+MES打好数据基础）→ 最后碰红的（AI追溯+IIoT平台，需要前两步的数据和系统做前置条件）。切忌一上来就做最难的——没有数据基础，AI就是空中楼阁。</w:t>
      </w:r>
    </w:p>
    <w:p>
      <w:r>
        <w:rPr>
          <w:b/>
          <w:color w:val="1A56DB"/>
          <w:sz w:val="28"/>
        </w:rPr>
        <w:t>行业对标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国标分类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GB/T 3825 — 太阳能组件制造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同行业灯塔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仅2家：隆基绿能嘉兴(第11批) + 通威太阳能成都(第22批, 2026年3月)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行业地位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隆基嘉兴是全球光伏行业首个灯塔工厂，2025年4月进一步获ISO14068零碳认证，成为全球首个光伏「灯塔+零碳」双标杆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18"/>
              </w:rPr>
              <w:t>技术差异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隆基偏重「AI驱动全流程质量管理」，通威更侧重「数字化高效生产」。隆基有30+用例且含多项行业首创专利，技术深度在光伏行业中遥遥领先</w:t>
            </w:r>
          </w:p>
        </w:tc>
      </w:tr>
    </w:tbl>
    <w:p/>
    <w:p/>
    <w:p>
      <w:pPr>
        <w:jc w:val="center"/>
      </w:pPr>
      <w:r>
        <w:rPr>
          <w:color w:val="64748B"/>
          <w:sz w:val="20"/>
        </w:rPr>
        <w:t>老陈说灯塔 · 深度技术拆解 | 15311CN21 隆基绿能嘉兴</w:t>
      </w:r>
    </w:p>
    <w:p>
      <w:pPr>
        <w:jc w:val="center"/>
      </w:pPr>
      <w:r>
        <w:rPr>
          <w:color w:val="64748B"/>
          <w:sz w:val="16"/>
        </w:rPr>
        <w:t>数据来源：WEF Global Lighthouse Network、隆基官网、新华网、中国日报、36氪、搜狐、中国质量报等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